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77777777" w:rsidR="008C31CF" w:rsidRPr="008C31CF" w:rsidRDefault="008C31CF" w:rsidP="008C31CF">
      <w:pPr>
        <w:spacing w:after="0" w:line="240" w:lineRule="auto"/>
        <w:ind w:right="49"/>
        <w:jc w:val="right"/>
        <w:rPr>
          <w:rFonts w:ascii="Times New Roman" w:hAnsi="Times New Roman" w:cs="Times New Roman"/>
          <w:b/>
          <w:sz w:val="24"/>
          <w:szCs w:val="24"/>
          <w:lang w:val="lv-LV"/>
        </w:rPr>
      </w:pPr>
      <w:r w:rsidRPr="008C31CF">
        <w:rPr>
          <w:rFonts w:ascii="Times New Roman" w:hAnsi="Times New Roman" w:cs="Times New Roman"/>
          <w:b/>
          <w:sz w:val="24"/>
          <w:szCs w:val="24"/>
          <w:lang w:val="lv-LV"/>
        </w:rPr>
        <w:t>NORAKSTS</w:t>
      </w:r>
    </w:p>
    <w:p w14:paraId="31575E49" w14:textId="77777777" w:rsidR="008C31CF" w:rsidRPr="008C31CF" w:rsidRDefault="008C31CF" w:rsidP="008C31CF">
      <w:pPr>
        <w:keepNext/>
        <w:suppressAutoHyphens/>
        <w:spacing w:after="0" w:line="240" w:lineRule="auto"/>
        <w:jc w:val="right"/>
        <w:outlineLvl w:val="1"/>
        <w:rPr>
          <w:rFonts w:ascii="Times New Roman" w:eastAsia="Times New Roman" w:hAnsi="Times New Roman" w:cs="Times New Roman"/>
          <w:b/>
          <w:sz w:val="24"/>
          <w:szCs w:val="24"/>
          <w:lang w:val="lv-LV" w:eastAsia="ar-SA"/>
        </w:rPr>
      </w:pPr>
      <w:r w:rsidRPr="008C31CF">
        <w:rPr>
          <w:rFonts w:cs="Times New Roman"/>
          <w:noProof/>
          <w:lang w:val="lv-LV" w:eastAsia="lv-LV"/>
        </w:rPr>
        <w:drawing>
          <wp:inline distT="0" distB="0" distL="0" distR="0" wp14:anchorId="0F97FAB4" wp14:editId="547986BC">
            <wp:extent cx="5760085" cy="1694324"/>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p>
    <w:p w14:paraId="2886C6C6" w14:textId="77777777" w:rsidR="00145991" w:rsidRPr="00145991" w:rsidRDefault="00145991" w:rsidP="00145991">
      <w:pPr>
        <w:spacing w:after="0" w:line="240" w:lineRule="auto"/>
        <w:jc w:val="right"/>
        <w:rPr>
          <w:rFonts w:ascii="Times New Roman" w:eastAsia="Times New Roman" w:hAnsi="Times New Roman" w:cs="Times New Roman"/>
          <w:b/>
          <w:sz w:val="24"/>
          <w:szCs w:val="24"/>
          <w:lang w:val="lv-LV" w:eastAsia="lv-LV"/>
        </w:rPr>
      </w:pPr>
      <w:bookmarkStart w:id="0" w:name="_Hlk85554785"/>
      <w:r w:rsidRPr="00145991">
        <w:rPr>
          <w:rFonts w:ascii="Times New Roman" w:eastAsia="Times New Roman" w:hAnsi="Times New Roman" w:cs="Times New Roman"/>
          <w:b/>
          <w:sz w:val="24"/>
          <w:szCs w:val="24"/>
          <w:lang w:val="lv-LV" w:eastAsia="lv-LV"/>
        </w:rPr>
        <w:t xml:space="preserve">APSTIPRINĀTI </w:t>
      </w:r>
    </w:p>
    <w:p w14:paraId="55845679"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ar  Balvu novada domes</w:t>
      </w:r>
    </w:p>
    <w:p w14:paraId="50F630CE" w14:textId="0BC5C6E4"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 28.10.2021.lēmumu (prot. Nr.</w:t>
      </w:r>
      <w:r>
        <w:rPr>
          <w:rFonts w:ascii="Times New Roman" w:eastAsia="Times New Roman" w:hAnsi="Times New Roman" w:cs="Times New Roman"/>
          <w:sz w:val="24"/>
          <w:szCs w:val="24"/>
          <w:lang w:val="lv-LV" w:eastAsia="lv-LV"/>
        </w:rPr>
        <w:t>14</w:t>
      </w:r>
      <w:r w:rsidRPr="00145991">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86.</w:t>
      </w:r>
      <w:r w:rsidRPr="00145991">
        <w:rPr>
          <w:rFonts w:ascii="Times New Roman" w:eastAsia="Times New Roman" w:hAnsi="Times New Roman" w:cs="Times New Roman"/>
          <w:sz w:val="24"/>
          <w:szCs w:val="24"/>
          <w:lang w:val="lv-LV" w:eastAsia="lv-LV"/>
        </w:rPr>
        <w:t>§)</w:t>
      </w:r>
    </w:p>
    <w:bookmarkEnd w:id="0"/>
    <w:p w14:paraId="0FBB284E" w14:textId="77777777" w:rsidR="00145991" w:rsidRPr="00145991" w:rsidRDefault="00145991" w:rsidP="00145991">
      <w:pPr>
        <w:spacing w:after="0" w:line="240" w:lineRule="auto"/>
        <w:jc w:val="right"/>
        <w:rPr>
          <w:rFonts w:ascii="Times New Roman" w:eastAsia="Times New Roman" w:hAnsi="Times New Roman" w:cs="Times New Roman"/>
          <w:b/>
          <w:sz w:val="32"/>
          <w:szCs w:val="32"/>
          <w:u w:val="single"/>
          <w:lang w:val="lv-LV"/>
        </w:rPr>
      </w:pPr>
    </w:p>
    <w:p w14:paraId="1A05E72B" w14:textId="77777777" w:rsidR="00145991" w:rsidRPr="00145991" w:rsidRDefault="00145991" w:rsidP="00145991">
      <w:pPr>
        <w:widowControl w:val="0"/>
        <w:shd w:val="clear" w:color="auto" w:fill="FFFFFF"/>
        <w:suppressAutoHyphens/>
        <w:spacing w:after="0" w:line="240" w:lineRule="auto"/>
        <w:jc w:val="center"/>
        <w:rPr>
          <w:rFonts w:ascii="Times New Roman" w:eastAsia="Lucida Sans Unicode" w:hAnsi="Times New Roman" w:cs="Times New Roman"/>
          <w:b/>
          <w:kern w:val="2"/>
          <w:sz w:val="28"/>
          <w:szCs w:val="28"/>
          <w:lang w:val="lv-LV"/>
        </w:rPr>
      </w:pPr>
      <w:r w:rsidRPr="00145991">
        <w:rPr>
          <w:rFonts w:ascii="Times New Roman" w:eastAsia="Lucida Sans Unicode" w:hAnsi="Times New Roman" w:cs="Times New Roman"/>
          <w:b/>
          <w:kern w:val="2"/>
          <w:sz w:val="28"/>
          <w:szCs w:val="28"/>
          <w:lang w:val="lv-LV"/>
        </w:rPr>
        <w:t>NOTEIKUMI</w:t>
      </w:r>
    </w:p>
    <w:p w14:paraId="6F822440" w14:textId="240485A0" w:rsidR="00145991" w:rsidRPr="00145991" w:rsidRDefault="00145991" w:rsidP="00145991">
      <w:pPr>
        <w:widowControl w:val="0"/>
        <w:shd w:val="clear" w:color="auto" w:fill="FFFFFF"/>
        <w:suppressAutoHyphens/>
        <w:spacing w:after="0" w:line="240" w:lineRule="auto"/>
        <w:rPr>
          <w:rFonts w:ascii="Times New Roman" w:eastAsia="Times New Roman" w:hAnsi="Times New Roman" w:cs="Times New Roman"/>
          <w:kern w:val="2"/>
          <w:sz w:val="24"/>
          <w:szCs w:val="24"/>
          <w:lang w:val="lv-LV" w:eastAsia="lv-LV"/>
        </w:rPr>
      </w:pPr>
      <w:r w:rsidRPr="00145991">
        <w:rPr>
          <w:rFonts w:ascii="Times New Roman" w:eastAsia="Times New Roman" w:hAnsi="Times New Roman" w:cs="Times New Roman"/>
          <w:kern w:val="2"/>
          <w:sz w:val="24"/>
          <w:szCs w:val="24"/>
          <w:lang w:val="lv-LV" w:eastAsia="lv-LV"/>
        </w:rPr>
        <w:t>2021.gada 28.oktobrī                                                                                                    Nr.6/2021</w:t>
      </w:r>
    </w:p>
    <w:p w14:paraId="6EB59DF6" w14:textId="77777777" w:rsidR="00145991" w:rsidRPr="00145991" w:rsidRDefault="00145991" w:rsidP="00145991">
      <w:pPr>
        <w:widowControl w:val="0"/>
        <w:shd w:val="clear" w:color="auto" w:fill="FFFFFF"/>
        <w:suppressAutoHyphens/>
        <w:spacing w:after="0" w:line="240" w:lineRule="auto"/>
        <w:rPr>
          <w:rFonts w:ascii="Times New Roman" w:eastAsia="Times New Roman" w:hAnsi="Times New Roman" w:cs="Times New Roman"/>
          <w:kern w:val="2"/>
          <w:sz w:val="24"/>
          <w:szCs w:val="24"/>
          <w:lang w:val="lv-LV" w:eastAsia="lv-LV"/>
        </w:rPr>
      </w:pPr>
    </w:p>
    <w:p w14:paraId="4879EA2A" w14:textId="77777777" w:rsidR="00145991" w:rsidRPr="00145991" w:rsidRDefault="00145991" w:rsidP="0014599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lv-LV" w:eastAsia="lv-LV"/>
        </w:rPr>
      </w:pPr>
      <w:r w:rsidRPr="00145991">
        <w:rPr>
          <w:rFonts w:ascii="Times New Roman" w:eastAsia="Times New Roman" w:hAnsi="Times New Roman" w:cs="Times New Roman"/>
          <w:b/>
          <w:bCs/>
          <w:sz w:val="24"/>
          <w:szCs w:val="24"/>
          <w:lang w:val="lv-LV" w:eastAsia="lv-LV"/>
        </w:rPr>
        <w:t>BALVU NOVADA PAŠVALDĪBAS BUDŽETA IZSTRĀDĀŠANAS, APSTIPRINĀŠANAS UN IZPILDES KONTROLES KĀRTĪBA</w:t>
      </w:r>
    </w:p>
    <w:p w14:paraId="08193A95" w14:textId="77777777" w:rsidR="00145991" w:rsidRPr="00145991" w:rsidRDefault="00145991" w:rsidP="00145991">
      <w:pPr>
        <w:widowControl w:val="0"/>
        <w:autoSpaceDE w:val="0"/>
        <w:autoSpaceDN w:val="0"/>
        <w:adjustRightInd w:val="0"/>
        <w:spacing w:after="0" w:line="240" w:lineRule="auto"/>
        <w:jc w:val="center"/>
        <w:rPr>
          <w:rFonts w:ascii="Times New Roman" w:eastAsia="Times New Roman" w:hAnsi="Times New Roman" w:cs="Times New Roman"/>
          <w:sz w:val="24"/>
          <w:szCs w:val="24"/>
          <w:lang w:val="lv-LV"/>
        </w:rPr>
      </w:pPr>
    </w:p>
    <w:p w14:paraId="4AE91A21" w14:textId="77777777" w:rsidR="00145991" w:rsidRPr="00145991" w:rsidRDefault="00145991" w:rsidP="00145991">
      <w:pPr>
        <w:widowControl w:val="0"/>
        <w:autoSpaceDE w:val="0"/>
        <w:autoSpaceDN w:val="0"/>
        <w:adjustRightInd w:val="0"/>
        <w:spacing w:after="0" w:line="230" w:lineRule="atLeast"/>
        <w:ind w:left="5580"/>
        <w:jc w:val="right"/>
        <w:rPr>
          <w:rFonts w:ascii="Times New Roman" w:eastAsia="Times New Roman" w:hAnsi="Times New Roman" w:cs="Times New Roman"/>
          <w:i/>
          <w:iCs/>
          <w:sz w:val="24"/>
          <w:szCs w:val="24"/>
          <w:lang w:val="lv-LV" w:eastAsia="lv-LV"/>
        </w:rPr>
      </w:pPr>
      <w:r w:rsidRPr="00145991">
        <w:rPr>
          <w:rFonts w:ascii="Times New Roman" w:eastAsia="Times New Roman" w:hAnsi="Times New Roman" w:cs="Times New Roman"/>
          <w:i/>
          <w:iCs/>
          <w:sz w:val="24"/>
          <w:szCs w:val="24"/>
          <w:lang w:val="lv-LV" w:eastAsia="lv-LV"/>
        </w:rPr>
        <w:t xml:space="preserve">Izdoti </w:t>
      </w:r>
      <w:r w:rsidRPr="00145991">
        <w:rPr>
          <w:rFonts w:ascii="Times New Roman" w:eastAsia="Times New Roman" w:hAnsi="Times New Roman" w:cs="Times New Roman"/>
          <w:i/>
          <w:sz w:val="24"/>
          <w:szCs w:val="24"/>
          <w:lang w:val="lv-LV" w:eastAsia="lv-LV"/>
        </w:rPr>
        <w:t>saskaņā ar Valsts pārvaldes iekārtas likuma 72.panta pirmās daļas 2.punktu, likuma „Par pašvaldībām” 41.panta pirmās daļas 2.punktu, likumu “Par pašvaldību budžetiem”</w:t>
      </w:r>
    </w:p>
    <w:p w14:paraId="6B9C4013" w14:textId="77777777" w:rsidR="00145991" w:rsidRPr="00145991" w:rsidRDefault="00145991" w:rsidP="00145991">
      <w:pPr>
        <w:widowControl w:val="0"/>
        <w:autoSpaceDE w:val="0"/>
        <w:autoSpaceDN w:val="0"/>
        <w:adjustRightInd w:val="0"/>
        <w:spacing w:after="0" w:line="230" w:lineRule="atLeast"/>
        <w:ind w:left="5580"/>
        <w:jc w:val="right"/>
        <w:rPr>
          <w:rFonts w:ascii="Times New Roman" w:eastAsia="Times New Roman" w:hAnsi="Times New Roman" w:cs="Times New Roman"/>
          <w:i/>
          <w:iCs/>
          <w:sz w:val="24"/>
          <w:szCs w:val="24"/>
          <w:lang w:val="lv-LV" w:eastAsia="lv-LV"/>
        </w:rPr>
      </w:pPr>
    </w:p>
    <w:p w14:paraId="6452FBCE" w14:textId="77777777" w:rsidR="00145991" w:rsidRPr="00145991" w:rsidRDefault="00145991" w:rsidP="00145991">
      <w:pPr>
        <w:widowControl w:val="0"/>
        <w:autoSpaceDE w:val="0"/>
        <w:autoSpaceDN w:val="0"/>
        <w:adjustRightInd w:val="0"/>
        <w:spacing w:before="53" w:after="0" w:line="250" w:lineRule="atLeast"/>
        <w:jc w:val="center"/>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b/>
          <w:sz w:val="24"/>
          <w:szCs w:val="24"/>
          <w:lang w:val="lv-LV" w:eastAsia="lv-LV"/>
        </w:rPr>
        <w:t>I Vispārīgie noteikumi</w:t>
      </w:r>
      <w:r w:rsidRPr="00145991">
        <w:rPr>
          <w:rFonts w:ascii="Times New Roman" w:eastAsia="Times New Roman" w:hAnsi="Times New Roman" w:cs="Times New Roman"/>
          <w:sz w:val="24"/>
          <w:szCs w:val="24"/>
          <w:lang w:val="lv-LV" w:eastAsia="lv-LV"/>
        </w:rPr>
        <w:t xml:space="preserve"> </w:t>
      </w:r>
    </w:p>
    <w:p w14:paraId="5E93050C" w14:textId="77777777" w:rsidR="00145991" w:rsidRPr="00145991" w:rsidRDefault="00145991" w:rsidP="00145991">
      <w:pPr>
        <w:widowControl w:val="0"/>
        <w:autoSpaceDE w:val="0"/>
        <w:autoSpaceDN w:val="0"/>
        <w:adjustRightInd w:val="0"/>
        <w:spacing w:before="53" w:after="0" w:line="250" w:lineRule="atLeast"/>
        <w:jc w:val="center"/>
        <w:rPr>
          <w:rFonts w:ascii="Times New Roman" w:eastAsia="Times New Roman" w:hAnsi="Times New Roman" w:cs="Times New Roman"/>
          <w:sz w:val="24"/>
          <w:szCs w:val="24"/>
          <w:lang w:val="lv-LV" w:eastAsia="lv-LV"/>
        </w:rPr>
      </w:pPr>
    </w:p>
    <w:p w14:paraId="493576D3"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1. Noteikumi nosaka kārtību, kādā tiek izstrādāts, apstiprināts, grozīts, izpildīts Balvu novada pašvaldības budžets (turpmāk tekstā – Pašvaldības budžets), kā arī nodrošināta Pašvaldības budžeta izpildes kontrole un atbildība par finanšu vadības procesu pašvaldībā. </w:t>
      </w:r>
    </w:p>
    <w:p w14:paraId="231C51D9"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2. Kārtība attiecas uz visām Pašvaldības budžeta finansētajām institūcijām un biedrībām, nodibinājumiem un aģentūrām, ja tām ir piešķirti pašvaldības budžeta līdzekļi. </w:t>
      </w:r>
    </w:p>
    <w:p w14:paraId="107CB977"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3. Pašvaldības budžets ir finanšu instruments pašvaldības politikas īstenošanai atbilstoši likumā „Par pašvaldībām” un Publiskas personas finanšu līdzekļu un mantas izšķērdēšanas novēršanas likumā noteiktajām normām. </w:t>
      </w:r>
    </w:p>
    <w:p w14:paraId="1BE3D696"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4. Pašvaldības budžets sastāv no pamatbudžeta, ziedojumiem un dāvinājumiem. Pamatbudžetu veido dotācija no vispārējiem ieņēmumiem, dotācija īpašiem mērķiem, ieņēmumi no maksas pakalpojumiem un citi pašu ieņēmumi, transferti, ārvalstu finanšu palīdzība, izdevumi, kurus paredzēts segt no šiem ieņēmumiem, kā arī aizdevumi un aizdevumu atmaksas. Pašvaldības budžetā tiek uzskaitīti pašvaldības budžeta iestāžu saņemtie ziedojumi vai dāvinājumi ar norādītu mērķi. </w:t>
      </w:r>
    </w:p>
    <w:p w14:paraId="0EABEF7E"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5. Pašvaldības budžets ir dokuments, kas ietver informāciju par: </w:t>
      </w:r>
    </w:p>
    <w:p w14:paraId="750F74AF" w14:textId="77777777" w:rsidR="00145991" w:rsidRPr="00145991" w:rsidRDefault="00145991" w:rsidP="00145991">
      <w:pPr>
        <w:widowControl w:val="0"/>
        <w:autoSpaceDE w:val="0"/>
        <w:autoSpaceDN w:val="0"/>
        <w:adjustRightInd w:val="0"/>
        <w:spacing w:before="53" w:after="0" w:line="250" w:lineRule="atLeast"/>
        <w:ind w:left="360"/>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5.1.</w:t>
      </w:r>
      <w:r w:rsidRPr="00145991">
        <w:rPr>
          <w:rFonts w:ascii="Garamond" w:eastAsia="Times New Roman" w:hAnsi="Garamond" w:cs="Times New Roman"/>
          <w:sz w:val="24"/>
          <w:szCs w:val="24"/>
          <w:lang w:val="lv-LV"/>
        </w:rPr>
        <w:t xml:space="preserve"> </w:t>
      </w:r>
      <w:r w:rsidRPr="00145991">
        <w:rPr>
          <w:rFonts w:ascii="Times New Roman" w:eastAsia="Times New Roman" w:hAnsi="Times New Roman" w:cs="Times New Roman"/>
          <w:sz w:val="24"/>
          <w:szCs w:val="24"/>
          <w:lang w:val="lv-LV"/>
        </w:rPr>
        <w:t>budžeta ieņēmumiem atbilstoši budžeta ieņēmumu klasifikācijas nosacījumiem budžeta plānošanai</w:t>
      </w:r>
      <w:r w:rsidRPr="00145991">
        <w:rPr>
          <w:rFonts w:ascii="Times New Roman" w:eastAsia="Times New Roman" w:hAnsi="Times New Roman" w:cs="Times New Roman"/>
          <w:sz w:val="24"/>
          <w:szCs w:val="24"/>
          <w:lang w:val="lv-LV" w:eastAsia="lv-LV"/>
        </w:rPr>
        <w:t xml:space="preserve">; </w:t>
      </w:r>
    </w:p>
    <w:p w14:paraId="6CFC5B74" w14:textId="77777777" w:rsidR="00145991" w:rsidRPr="00145991" w:rsidRDefault="00145991" w:rsidP="00145991">
      <w:pPr>
        <w:widowControl w:val="0"/>
        <w:autoSpaceDE w:val="0"/>
        <w:autoSpaceDN w:val="0"/>
        <w:adjustRightInd w:val="0"/>
        <w:spacing w:before="53" w:after="0" w:line="250" w:lineRule="atLeast"/>
        <w:ind w:left="360"/>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5.2. </w:t>
      </w:r>
      <w:r w:rsidRPr="00145991">
        <w:rPr>
          <w:rFonts w:ascii="Times New Roman" w:eastAsia="Times New Roman" w:hAnsi="Times New Roman" w:cs="Times New Roman"/>
          <w:sz w:val="24"/>
          <w:szCs w:val="24"/>
          <w:lang w:val="lv-LV"/>
        </w:rPr>
        <w:t>budžeta izdevumiem atbilstoši budžeta izdevumu klasifikācijas nosacījumiem budžeta plānošanai;</w:t>
      </w:r>
    </w:p>
    <w:p w14:paraId="284D50FA" w14:textId="77777777" w:rsidR="00145991" w:rsidRPr="00145991" w:rsidRDefault="00145991" w:rsidP="00145991">
      <w:pPr>
        <w:widowControl w:val="0"/>
        <w:autoSpaceDE w:val="0"/>
        <w:autoSpaceDN w:val="0"/>
        <w:adjustRightInd w:val="0"/>
        <w:spacing w:before="53" w:after="0" w:line="250" w:lineRule="atLeast"/>
        <w:ind w:left="360"/>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5.2. </w:t>
      </w:r>
      <w:r w:rsidRPr="00145991">
        <w:rPr>
          <w:rFonts w:ascii="Times New Roman" w:eastAsia="Times New Roman" w:hAnsi="Times New Roman" w:cs="Times New Roman"/>
          <w:sz w:val="24"/>
          <w:szCs w:val="24"/>
          <w:lang w:val="lv-LV"/>
        </w:rPr>
        <w:t xml:space="preserve">budžeta finansēšanu (tai skaitā datus par iepriekšējā saimnieciskā gada budžeta līdzekļu </w:t>
      </w:r>
      <w:r w:rsidRPr="00145991">
        <w:rPr>
          <w:rFonts w:ascii="Times New Roman" w:eastAsia="Times New Roman" w:hAnsi="Times New Roman" w:cs="Times New Roman"/>
          <w:sz w:val="24"/>
          <w:szCs w:val="24"/>
          <w:lang w:val="lv-LV"/>
        </w:rPr>
        <w:lastRenderedPageBreak/>
        <w:t>atlikumu) atbilstoši klasifikācijas nosacījumiem budžeta plānošanai</w:t>
      </w:r>
      <w:r w:rsidRPr="00145991">
        <w:rPr>
          <w:rFonts w:ascii="Times New Roman" w:eastAsia="Times New Roman" w:hAnsi="Times New Roman" w:cs="Times New Roman"/>
          <w:sz w:val="24"/>
          <w:szCs w:val="24"/>
          <w:lang w:val="lv-LV" w:eastAsia="lv-LV"/>
        </w:rPr>
        <w:t xml:space="preserve">; </w:t>
      </w:r>
    </w:p>
    <w:p w14:paraId="39284696" w14:textId="77777777" w:rsidR="00145991" w:rsidRPr="00145991" w:rsidRDefault="00145991" w:rsidP="00145991">
      <w:pPr>
        <w:widowControl w:val="0"/>
        <w:autoSpaceDE w:val="0"/>
        <w:autoSpaceDN w:val="0"/>
        <w:adjustRightInd w:val="0"/>
        <w:spacing w:before="53" w:after="0" w:line="250" w:lineRule="atLeast"/>
        <w:ind w:left="360"/>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5.3. katru budžeta finansēto institūciju atbilstoši Ministru kabineta noteiktajai budžeta finansēšanas izdevumu klasifikācijas ekonomiskajām un funkcionālajām kategorijām, finansēšanas avotiem; </w:t>
      </w:r>
    </w:p>
    <w:p w14:paraId="5928B212" w14:textId="77777777" w:rsidR="00145991" w:rsidRPr="00145991" w:rsidRDefault="00145991" w:rsidP="00145991">
      <w:pPr>
        <w:widowControl w:val="0"/>
        <w:autoSpaceDE w:val="0"/>
        <w:autoSpaceDN w:val="0"/>
        <w:adjustRightInd w:val="0"/>
        <w:spacing w:before="53" w:after="0" w:line="250" w:lineRule="atLeast"/>
        <w:ind w:left="360"/>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5.4. </w:t>
      </w:r>
      <w:r w:rsidRPr="00145991">
        <w:rPr>
          <w:rFonts w:ascii="Times New Roman" w:eastAsia="Times New Roman" w:hAnsi="Times New Roman" w:cs="Times New Roman"/>
          <w:sz w:val="24"/>
          <w:szCs w:val="24"/>
          <w:lang w:val="lv-LV"/>
        </w:rPr>
        <w:t>pašvaldības aizņēmumu, galvojumu un ilgtermiņa saistību apmēru kārtējā saimnieciskajā gadā un vismaz trijos turpmākajos gados</w:t>
      </w:r>
      <w:r w:rsidRPr="00145991">
        <w:rPr>
          <w:rFonts w:ascii="Times New Roman" w:eastAsia="Times New Roman" w:hAnsi="Times New Roman" w:cs="Times New Roman"/>
          <w:sz w:val="24"/>
          <w:szCs w:val="24"/>
          <w:lang w:val="lv-LV" w:eastAsia="lv-LV"/>
        </w:rPr>
        <w:t xml:space="preserve">; </w:t>
      </w:r>
    </w:p>
    <w:p w14:paraId="0944449E" w14:textId="77777777" w:rsidR="00145991" w:rsidRPr="00145991" w:rsidRDefault="00145991" w:rsidP="00145991">
      <w:pPr>
        <w:widowControl w:val="0"/>
        <w:autoSpaceDE w:val="0"/>
        <w:autoSpaceDN w:val="0"/>
        <w:adjustRightInd w:val="0"/>
        <w:spacing w:before="53" w:after="0" w:line="250" w:lineRule="atLeast"/>
        <w:ind w:left="360"/>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5.5. informāciju par ziedojumiem un dāvinājumiem; </w:t>
      </w:r>
    </w:p>
    <w:p w14:paraId="1B092057" w14:textId="77777777" w:rsidR="00145991" w:rsidRPr="00145991" w:rsidRDefault="00145991" w:rsidP="00145991">
      <w:pPr>
        <w:widowControl w:val="0"/>
        <w:autoSpaceDE w:val="0"/>
        <w:autoSpaceDN w:val="0"/>
        <w:adjustRightInd w:val="0"/>
        <w:spacing w:before="53" w:after="0" w:line="250" w:lineRule="atLeast"/>
        <w:ind w:left="360"/>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5.6. paskaidrojuma rakstu par Pašvaldības budžetu; </w:t>
      </w:r>
    </w:p>
    <w:p w14:paraId="482A7343" w14:textId="77777777" w:rsidR="00145991" w:rsidRPr="00145991" w:rsidRDefault="00145991" w:rsidP="00145991">
      <w:pPr>
        <w:widowControl w:val="0"/>
        <w:autoSpaceDE w:val="0"/>
        <w:autoSpaceDN w:val="0"/>
        <w:adjustRightInd w:val="0"/>
        <w:spacing w:before="53" w:after="0" w:line="250" w:lineRule="atLeast"/>
        <w:ind w:left="360"/>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5.7. citu informāciju, ko dome atzīst par nepieciešamu. </w:t>
      </w:r>
    </w:p>
    <w:p w14:paraId="1F949A06" w14:textId="77777777" w:rsidR="00145991" w:rsidRPr="00145991" w:rsidRDefault="00145991" w:rsidP="00145991">
      <w:pPr>
        <w:widowControl w:val="0"/>
        <w:autoSpaceDE w:val="0"/>
        <w:autoSpaceDN w:val="0"/>
        <w:adjustRightInd w:val="0"/>
        <w:spacing w:before="53" w:after="0" w:line="250" w:lineRule="atLeast"/>
        <w:ind w:left="360"/>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6. </w:t>
      </w:r>
      <w:r w:rsidRPr="00145991">
        <w:rPr>
          <w:rFonts w:ascii="Times New Roman" w:eastAsia="Times New Roman" w:hAnsi="Times New Roman" w:cs="Times New Roman"/>
          <w:sz w:val="24"/>
          <w:szCs w:val="24"/>
          <w:lang w:val="lv-LV"/>
        </w:rPr>
        <w:t>Pašvaldības budžetā var paredzēt līdzekļus neparedzētiem izdevumiem, kuru apjoms nedrīkst pārsniegt divus procentus no saimnieciskajā gadā plānotajiem pašvaldības izdevumiem. Lēmumu par līdzekļu izlietošanu neparedzētiem izdevumiem pieņem pašvaldības domes noteiktajā kārtībā.</w:t>
      </w:r>
    </w:p>
    <w:p w14:paraId="22E59300"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7. Budžets tiek sastādīts saimnieciskajam gadam, kas sākas 1.janvārī un beidzas 31.decembrī. </w:t>
      </w:r>
    </w:p>
    <w:p w14:paraId="5C453107"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8. Budžeta izstrādāšanas un izlietošanas process ir atklāts. Budžeta projektam, budžetam un saimnieciskā gada pārskatam par budžeta izpildi ir jābūt publiski pieejamam. </w:t>
      </w:r>
    </w:p>
    <w:p w14:paraId="6576C510" w14:textId="77777777" w:rsidR="00145991" w:rsidRPr="00145991" w:rsidRDefault="00145991" w:rsidP="00145991">
      <w:pPr>
        <w:widowControl w:val="0"/>
        <w:autoSpaceDE w:val="0"/>
        <w:autoSpaceDN w:val="0"/>
        <w:adjustRightInd w:val="0"/>
        <w:spacing w:before="53" w:after="0" w:line="250" w:lineRule="atLeast"/>
        <w:jc w:val="center"/>
        <w:rPr>
          <w:rFonts w:ascii="Times New Roman" w:eastAsia="Times New Roman" w:hAnsi="Times New Roman" w:cs="Times New Roman"/>
          <w:b/>
          <w:sz w:val="24"/>
          <w:szCs w:val="24"/>
          <w:lang w:val="lv-LV" w:eastAsia="lv-LV"/>
        </w:rPr>
      </w:pPr>
    </w:p>
    <w:p w14:paraId="1872E9C1" w14:textId="77777777" w:rsidR="00145991" w:rsidRPr="00145991" w:rsidRDefault="00145991" w:rsidP="00145991">
      <w:pPr>
        <w:widowControl w:val="0"/>
        <w:autoSpaceDE w:val="0"/>
        <w:autoSpaceDN w:val="0"/>
        <w:adjustRightInd w:val="0"/>
        <w:spacing w:before="53" w:after="0" w:line="250" w:lineRule="atLeast"/>
        <w:jc w:val="center"/>
        <w:rPr>
          <w:rFonts w:ascii="Times New Roman" w:eastAsia="Times New Roman" w:hAnsi="Times New Roman" w:cs="Times New Roman"/>
          <w:b/>
          <w:sz w:val="24"/>
          <w:szCs w:val="24"/>
          <w:lang w:val="lv-LV" w:eastAsia="lv-LV"/>
        </w:rPr>
      </w:pPr>
      <w:r w:rsidRPr="00145991">
        <w:rPr>
          <w:rFonts w:ascii="Times New Roman" w:eastAsia="Times New Roman" w:hAnsi="Times New Roman" w:cs="Times New Roman"/>
          <w:b/>
          <w:sz w:val="24"/>
          <w:szCs w:val="24"/>
          <w:lang w:val="lv-LV" w:eastAsia="lv-LV"/>
        </w:rPr>
        <w:t>II. Finanšu vadība</w:t>
      </w:r>
    </w:p>
    <w:p w14:paraId="0B7E5D05" w14:textId="77777777" w:rsidR="00145991" w:rsidRPr="00145991" w:rsidRDefault="00145991" w:rsidP="00145991">
      <w:pPr>
        <w:widowControl w:val="0"/>
        <w:autoSpaceDE w:val="0"/>
        <w:autoSpaceDN w:val="0"/>
        <w:adjustRightInd w:val="0"/>
        <w:spacing w:before="53" w:after="0" w:line="250" w:lineRule="atLeast"/>
        <w:jc w:val="center"/>
        <w:rPr>
          <w:rFonts w:ascii="Times New Roman" w:eastAsia="Times New Roman" w:hAnsi="Times New Roman" w:cs="Times New Roman"/>
          <w:b/>
          <w:sz w:val="24"/>
          <w:szCs w:val="24"/>
          <w:lang w:val="lv-LV" w:eastAsia="lv-LV"/>
        </w:rPr>
      </w:pPr>
    </w:p>
    <w:p w14:paraId="09C33C5F"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9. Finanšu vadības procesu pašvaldībā nodrošina Balvu novada pašvaldība, izveidojot atbilstošas pašvaldības struktūras un nosakot to pienākumus un atbildības līmeni. </w:t>
      </w:r>
    </w:p>
    <w:p w14:paraId="21EFBACA"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10. Finanšu vadības mērķis pašvaldībā ir efektīvas sistēmas radīšana, kas nodrošina lietderīgu un racionālu pašvaldībai pieejamo līdzekļu izmantošanu atbilstoši pieņemtajiem Balvu novada pašvaldības domes lēmumiem. </w:t>
      </w:r>
    </w:p>
    <w:p w14:paraId="04DDACA8"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11. Balvu novada pašvaldības domes priekšsēdētājs vada un atbild par finanšu vadības procesu pašvaldībā. </w:t>
      </w:r>
    </w:p>
    <w:p w14:paraId="47355145"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12. Finanšu vadība sevī ietver finanšu resursu nodrošināšanu, budžeta projekta sastādīšanu, pašvaldības budžeta apstiprināšanu un grozījumu veikšanu, kārtējā gada budžeta izpildi un budžeta līdzekļu izlietojuma kontroles nodrošināšanu un analīzi. </w:t>
      </w:r>
    </w:p>
    <w:p w14:paraId="637B8C4C"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p>
    <w:p w14:paraId="15C21D59" w14:textId="77777777" w:rsidR="00145991" w:rsidRPr="00145991" w:rsidRDefault="00145991" w:rsidP="00145991">
      <w:pPr>
        <w:widowControl w:val="0"/>
        <w:autoSpaceDE w:val="0"/>
        <w:autoSpaceDN w:val="0"/>
        <w:adjustRightInd w:val="0"/>
        <w:spacing w:before="53" w:after="0" w:line="250" w:lineRule="atLeast"/>
        <w:jc w:val="center"/>
        <w:rPr>
          <w:rFonts w:ascii="Times New Roman" w:eastAsia="Times New Roman" w:hAnsi="Times New Roman" w:cs="Times New Roman"/>
          <w:b/>
          <w:sz w:val="24"/>
          <w:szCs w:val="24"/>
          <w:lang w:val="lv-LV" w:eastAsia="lv-LV"/>
        </w:rPr>
      </w:pPr>
      <w:r w:rsidRPr="00145991">
        <w:rPr>
          <w:rFonts w:ascii="Times New Roman" w:eastAsia="Times New Roman" w:hAnsi="Times New Roman" w:cs="Times New Roman"/>
          <w:b/>
          <w:sz w:val="24"/>
          <w:szCs w:val="24"/>
          <w:lang w:val="lv-LV" w:eastAsia="lv-LV"/>
        </w:rPr>
        <w:t>III. Budžeta projekta sastādīšana un apstiprināšana</w:t>
      </w:r>
    </w:p>
    <w:p w14:paraId="52EC9BB9" w14:textId="77777777" w:rsidR="00145991" w:rsidRPr="00145991" w:rsidRDefault="00145991" w:rsidP="00145991">
      <w:pPr>
        <w:widowControl w:val="0"/>
        <w:autoSpaceDE w:val="0"/>
        <w:autoSpaceDN w:val="0"/>
        <w:adjustRightInd w:val="0"/>
        <w:spacing w:before="53" w:after="0" w:line="250" w:lineRule="atLeast"/>
        <w:jc w:val="center"/>
        <w:rPr>
          <w:rFonts w:ascii="Times New Roman" w:eastAsia="Times New Roman" w:hAnsi="Times New Roman" w:cs="Times New Roman"/>
          <w:b/>
          <w:sz w:val="24"/>
          <w:szCs w:val="24"/>
          <w:lang w:val="lv-LV" w:eastAsia="lv-LV"/>
        </w:rPr>
      </w:pPr>
    </w:p>
    <w:p w14:paraId="5A1EF17B"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13. Budžeta projektu izstrādā Balvu novada administrācijas Finanšu plānošanas un centralizētās grāmatvedības nodaļa. </w:t>
      </w:r>
    </w:p>
    <w:p w14:paraId="7022DD63"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14. Balvu novada administrācijas Finanšu plānošanas un centralizētās grāmatvedības nodaļa sastāda sākotnējo pašvaldības ieņēmumu daļas prognozi nākamajam budžeta gadam, veicot iepriekšējo periodu ieņēmumu daļas izpildes analīzi, izvērtējot spēkā esošās un paredzamās izmaiņas normatīvajos aktos, makroekonomiskās tendences, prognozi valsts administrēto nodokļu atskaitījumiem, kā arī Balvu novada pašvaldības iestāžu un struktūrvienību iesniegtos plānojamos ieņēmumus atbilstoši noteiktajai kompetencei. </w:t>
      </w:r>
    </w:p>
    <w:p w14:paraId="049419C7"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15. Budžeta prioritātes nākamajam budžeta gadam tiek noteiktas ņemot vērā ekonomisko situāciju valstī, plānotos valsts mēroga pasākumus ar pašvaldības pārstāvju dalību, pašvaldības apstiprināto investīciju plānu, kā arī attīstības stratēģijā noteiktos uzdevumus. </w:t>
      </w:r>
    </w:p>
    <w:p w14:paraId="40AD8FAE"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16. Balvu novada pašvaldības izpilddirektors izdod rīkojumu par kārtību, kādā Pašvaldības budžeta finansētas institūcijas iesniedz budžeta tāmes, kā izvērtē Pašvaldības budžeta finansētu institūciju iesniegto budžeta tāmju atbilstību budžetā finansētu institūciju īstenotajām funkcijām un pašvaldības budžeta asignējumu iespējām, budžeta tāmju apkopošanu un budžeta projekta iesniegšanu Finanšu komitejai izvērtēšanai.</w:t>
      </w:r>
    </w:p>
    <w:p w14:paraId="5D6DDC61"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lastRenderedPageBreak/>
        <w:t>17. Budžeta projekta sastādīšanas gaita:</w:t>
      </w:r>
    </w:p>
    <w:p w14:paraId="5AAC4ABB" w14:textId="77777777" w:rsidR="00145991" w:rsidRPr="00145991" w:rsidRDefault="00145991" w:rsidP="00145991">
      <w:pPr>
        <w:widowControl w:val="0"/>
        <w:autoSpaceDE w:val="0"/>
        <w:autoSpaceDN w:val="0"/>
        <w:adjustRightInd w:val="0"/>
        <w:spacing w:before="53" w:after="0" w:line="250" w:lineRule="atLeast"/>
        <w:ind w:left="360"/>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17.1. pašvaldības budžeta finansētas institūcijas apzina to uzturēšanai un tām noteikto funkciju veikšanai nepieciešamos finanšu resursus. Ņemot vērā norādījumus par  budžeta ieņēmumu un izdevumu tāmju  izstrādāšanu, sagatavo tāmes, pievienojot detalizētus un pamatotus aprēķinus, paskaidrojumus un citu nepieciešamo informāciju, kas pamato pieprasīto līdzekļu nepieciešamību un iesniedz norādītajā termiņā Balvu novada administrācijas Finanšu plānošanas un centralizētās grāmatvedības nodaļā, ievadot detalizētu informāciju </w:t>
      </w:r>
      <w:r w:rsidRPr="00145991">
        <w:rPr>
          <w:rFonts w:ascii="Times New Roman" w:eastAsia="Times New Roman" w:hAnsi="Times New Roman" w:cs="Times New Roman"/>
          <w:sz w:val="24"/>
          <w:szCs w:val="24"/>
          <w:lang w:val="lv-LV"/>
        </w:rPr>
        <w:t>Budžeta plānošanas un pārvaldības lietojumprogrammā “Budžets”</w:t>
      </w:r>
      <w:r w:rsidRPr="00145991">
        <w:rPr>
          <w:rFonts w:ascii="Times New Roman" w:eastAsia="Times New Roman" w:hAnsi="Times New Roman" w:cs="Times New Roman"/>
          <w:sz w:val="24"/>
          <w:szCs w:val="24"/>
          <w:lang w:val="lv-LV" w:eastAsia="lv-LV"/>
        </w:rPr>
        <w:t>;</w:t>
      </w:r>
    </w:p>
    <w:p w14:paraId="1EBBCB71" w14:textId="77777777" w:rsidR="00145991" w:rsidRPr="00145991" w:rsidRDefault="00145991" w:rsidP="00145991">
      <w:pPr>
        <w:widowControl w:val="0"/>
        <w:autoSpaceDE w:val="0"/>
        <w:autoSpaceDN w:val="0"/>
        <w:adjustRightInd w:val="0"/>
        <w:spacing w:before="53" w:after="0" w:line="250" w:lineRule="atLeast"/>
        <w:ind w:left="360"/>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17.2. gadījumos, kad budžeta tāmes neatbilst noteiktajām prasībām, Finanšu plānošanas un centralizētās grāmatvedības nodaļa ir tiesīga atgriezt tāmes precizēšanai vai papildināšanai atbilstoši noteiktajām prasībām;</w:t>
      </w:r>
    </w:p>
    <w:p w14:paraId="257869EC" w14:textId="77777777" w:rsidR="00145991" w:rsidRPr="00145991" w:rsidRDefault="00145991" w:rsidP="00145991">
      <w:pPr>
        <w:widowControl w:val="0"/>
        <w:autoSpaceDE w:val="0"/>
        <w:autoSpaceDN w:val="0"/>
        <w:adjustRightInd w:val="0"/>
        <w:spacing w:before="53" w:after="0" w:line="250" w:lineRule="atLeast"/>
        <w:ind w:left="360"/>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17.3. Finanšu plānošanas un centralizētās grāmatvedības nodaļa sastāda budžetā ieņēmumu daļas prognozi, veic aprēķinus, nosakot nepieciešamo līdzekļu apjomu ilgtermiņa saistību dzēšanai. Ieņēmumu daļas prognoze budžeta projekta veidošanas laikā var tikt precizēta;</w:t>
      </w:r>
    </w:p>
    <w:p w14:paraId="17843B3C" w14:textId="77777777" w:rsidR="00145991" w:rsidRPr="00145991" w:rsidRDefault="00145991" w:rsidP="00145991">
      <w:pPr>
        <w:widowControl w:val="0"/>
        <w:autoSpaceDE w:val="0"/>
        <w:autoSpaceDN w:val="0"/>
        <w:adjustRightInd w:val="0"/>
        <w:spacing w:before="53" w:after="0" w:line="250" w:lineRule="atLeast"/>
        <w:ind w:left="360"/>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17.4. Finanšu plānošanas un centralizētās grāmatvedības nodaļa un pašvaldības vadība, pieaicinot budžeta tāmju iesniedzējus, analizē  un izvērtē pieprasītos budžeta līdzekļus, atbilstoši pašvaldības prioritātēm, Balvu novada pašvaldības attīstības programmas rīcības un investīciju plānam. </w:t>
      </w:r>
    </w:p>
    <w:p w14:paraId="46E11EA0" w14:textId="77777777" w:rsidR="00145991" w:rsidRPr="00145991" w:rsidRDefault="00145991" w:rsidP="00145991">
      <w:pPr>
        <w:widowControl w:val="0"/>
        <w:autoSpaceDE w:val="0"/>
        <w:autoSpaceDN w:val="0"/>
        <w:adjustRightInd w:val="0"/>
        <w:spacing w:before="53" w:after="0" w:line="250" w:lineRule="atLeast"/>
        <w:ind w:left="360"/>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17.5. Finanšu plānošanas un centralizētās grāmatvedības nodaļa apkopo finanšu pieprasījumus izskatīšanai  Finanšu komitejā un pašvaldības budžeta projekta apstiprināšanai Balvu novada domei.</w:t>
      </w:r>
    </w:p>
    <w:p w14:paraId="4560B1F2" w14:textId="77777777" w:rsidR="00145991" w:rsidRPr="00145991" w:rsidRDefault="00145991" w:rsidP="00145991">
      <w:pPr>
        <w:widowControl w:val="0"/>
        <w:autoSpaceDE w:val="0"/>
        <w:autoSpaceDN w:val="0"/>
        <w:adjustRightInd w:val="0"/>
        <w:spacing w:before="53" w:after="0" w:line="250" w:lineRule="atLeast"/>
        <w:ind w:left="360"/>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17.6. Finanšu plānošanas un centralizētās grāmatvedības nodaļa ne vēlāk kā divu mēnešu laikā no valsts gadskārtējā budžeta likuma izsludināšanas iesniedz apstiprināšanai Balvu novada domei saistošo noteikumu projektu gadskārtējam pašvaldības budžetam.</w:t>
      </w:r>
    </w:p>
    <w:p w14:paraId="2997783E"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18. Pamatojoties uz Balvu novada domes saistošajiem noteikumiem par pašvaldības budžeta apstiprināšanu, administrācijas sēžu protokolu vadītājs sagatavo izrakstu no saistošajiem noteikumiem Finanšu plānošanas un centralizētās grāmatvedības nodaļai un pašvaldības budžeta finansētajām institūcijām par piešķirto asignējuma apjomu.</w:t>
      </w:r>
    </w:p>
    <w:p w14:paraId="32ECA882"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19. No programmas „Līdzekļi neparedzētiem gadījumiem” līdzekļi var tikt piešķirti fiziskām un juridiskām personām pašvaldības budžetā neparedzētiem izdevumiem avārijas, katastrofu un stihiju seku novēršanai, citiem neparedzētiem gadījumiem, kā arī pašvaldībai nozīmīgu un būtisku pasākumu finansēšanai. </w:t>
      </w:r>
    </w:p>
    <w:p w14:paraId="3C094FBB" w14:textId="77777777" w:rsidR="00145991" w:rsidRPr="00145991" w:rsidRDefault="00145991" w:rsidP="00145991">
      <w:pPr>
        <w:widowControl w:val="0"/>
        <w:autoSpaceDE w:val="0"/>
        <w:autoSpaceDN w:val="0"/>
        <w:adjustRightInd w:val="0"/>
        <w:spacing w:before="53" w:after="0" w:line="250" w:lineRule="atLeast"/>
        <w:jc w:val="center"/>
        <w:rPr>
          <w:rFonts w:ascii="Times New Roman" w:eastAsia="Times New Roman" w:hAnsi="Times New Roman" w:cs="Times New Roman"/>
          <w:b/>
          <w:color w:val="FF0000"/>
          <w:sz w:val="24"/>
          <w:szCs w:val="24"/>
          <w:lang w:val="lv-LV" w:eastAsia="lv-LV"/>
        </w:rPr>
      </w:pPr>
    </w:p>
    <w:p w14:paraId="4C447DDE" w14:textId="77777777" w:rsidR="00145991" w:rsidRPr="00145991" w:rsidRDefault="00145991" w:rsidP="00145991">
      <w:pPr>
        <w:widowControl w:val="0"/>
        <w:autoSpaceDE w:val="0"/>
        <w:autoSpaceDN w:val="0"/>
        <w:adjustRightInd w:val="0"/>
        <w:spacing w:before="53" w:after="0" w:line="250" w:lineRule="atLeast"/>
        <w:jc w:val="center"/>
        <w:rPr>
          <w:rFonts w:ascii="Times New Roman" w:eastAsia="Times New Roman" w:hAnsi="Times New Roman" w:cs="Times New Roman"/>
          <w:b/>
          <w:sz w:val="24"/>
          <w:szCs w:val="24"/>
          <w:lang w:val="lv-LV" w:eastAsia="lv-LV"/>
        </w:rPr>
      </w:pPr>
      <w:r w:rsidRPr="00145991">
        <w:rPr>
          <w:rFonts w:ascii="Times New Roman" w:eastAsia="Times New Roman" w:hAnsi="Times New Roman" w:cs="Times New Roman"/>
          <w:b/>
          <w:sz w:val="24"/>
          <w:szCs w:val="24"/>
          <w:lang w:val="lv-LV" w:eastAsia="lv-LV"/>
        </w:rPr>
        <w:t>IV. Budžeta izpilde</w:t>
      </w:r>
    </w:p>
    <w:p w14:paraId="7A9D8BAE" w14:textId="77777777" w:rsidR="00145991" w:rsidRPr="00145991" w:rsidRDefault="00145991" w:rsidP="00145991">
      <w:pPr>
        <w:widowControl w:val="0"/>
        <w:autoSpaceDE w:val="0"/>
        <w:autoSpaceDN w:val="0"/>
        <w:adjustRightInd w:val="0"/>
        <w:spacing w:before="53" w:after="0" w:line="250" w:lineRule="atLeast"/>
        <w:jc w:val="center"/>
        <w:rPr>
          <w:rFonts w:ascii="Times New Roman" w:eastAsia="Times New Roman" w:hAnsi="Times New Roman" w:cs="Times New Roman"/>
          <w:b/>
          <w:sz w:val="24"/>
          <w:szCs w:val="24"/>
          <w:lang w:val="lv-LV" w:eastAsia="lv-LV"/>
        </w:rPr>
      </w:pPr>
    </w:p>
    <w:p w14:paraId="090490D8"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20. Budžeta izpildītāji nodrošina budžeta ieņēmumu un izdevumu tāmju izstrādāšanu un iesniegšanu Finanšu plānošanas un centralizētās grāmatvedības nodaļai, ievadot detalizētu informāciju </w:t>
      </w:r>
      <w:r w:rsidRPr="00145991">
        <w:rPr>
          <w:rFonts w:ascii="Times New Roman" w:eastAsia="Times New Roman" w:hAnsi="Times New Roman" w:cs="Times New Roman"/>
          <w:sz w:val="24"/>
          <w:szCs w:val="24"/>
          <w:lang w:val="lv-LV"/>
        </w:rPr>
        <w:t>Budžeta plānošanas un pārvaldības lietojumprogrammā “Budžets”</w:t>
      </w:r>
      <w:r w:rsidRPr="00145991">
        <w:rPr>
          <w:rFonts w:ascii="Times New Roman" w:eastAsia="Times New Roman" w:hAnsi="Times New Roman" w:cs="Times New Roman"/>
          <w:sz w:val="24"/>
          <w:szCs w:val="24"/>
          <w:lang w:val="lv-LV" w:eastAsia="lv-LV"/>
        </w:rPr>
        <w:t xml:space="preserve">, 10 dienu laikā pēc Balvu novada pašvaldības domes saistošo noteikumu par pašvaldības budžeta pieņemšanu. </w:t>
      </w:r>
    </w:p>
    <w:p w14:paraId="0F35610C"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21. Pamatojoties uz Balvu novada pašvaldības domes saistošajiem noteikumiem par pašvaldības budžeta apstiprināšanu, Finanšu plānošanas un centralizētās grāmatvedības nodaļa pārbauda un apstiprina apstiprināto budžeta plānu </w:t>
      </w:r>
      <w:r w:rsidRPr="00145991">
        <w:rPr>
          <w:rFonts w:ascii="Times New Roman" w:eastAsia="Times New Roman" w:hAnsi="Times New Roman" w:cs="Times New Roman"/>
          <w:sz w:val="24"/>
          <w:szCs w:val="24"/>
          <w:lang w:val="lv-LV"/>
        </w:rPr>
        <w:t>Budžeta plānošanas un pārvaldības lietojumprogrammā “Budžets”</w:t>
      </w:r>
      <w:r w:rsidRPr="00145991">
        <w:rPr>
          <w:rFonts w:ascii="Times New Roman" w:eastAsia="Times New Roman" w:hAnsi="Times New Roman" w:cs="Times New Roman"/>
          <w:sz w:val="24"/>
          <w:szCs w:val="24"/>
          <w:lang w:val="lv-LV" w:eastAsia="lv-LV"/>
        </w:rPr>
        <w:t>.</w:t>
      </w:r>
    </w:p>
    <w:p w14:paraId="0DD8D424"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22. Ja pašvaldības budžets nav apstiprināts līdz kārtējā saimnieciskā gada sākumam budžeta asignējumi pašvaldības budžeta finansētajām institūcijām tiek veikti, ievērojot sekojošus nosacījumus: </w:t>
      </w:r>
    </w:p>
    <w:p w14:paraId="524F2731" w14:textId="77777777" w:rsidR="00145991" w:rsidRPr="00145991" w:rsidRDefault="00145991" w:rsidP="00145991">
      <w:pPr>
        <w:widowControl w:val="0"/>
        <w:autoSpaceDE w:val="0"/>
        <w:autoSpaceDN w:val="0"/>
        <w:adjustRightInd w:val="0"/>
        <w:spacing w:before="53" w:after="0" w:line="250" w:lineRule="atLeast"/>
        <w:ind w:left="180"/>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22.1. izdevumi budžeta izpildītāju programmu nodrošināšanai vienā mēnesī nedrīkst pārsniegt vienu divpadsmito daļu no iepriekšējā gada izdevumiem; </w:t>
      </w:r>
    </w:p>
    <w:p w14:paraId="419F72E5" w14:textId="77777777" w:rsidR="00145991" w:rsidRPr="00145991" w:rsidRDefault="00145991" w:rsidP="00145991">
      <w:pPr>
        <w:widowControl w:val="0"/>
        <w:autoSpaceDE w:val="0"/>
        <w:autoSpaceDN w:val="0"/>
        <w:adjustRightInd w:val="0"/>
        <w:spacing w:before="53" w:after="0" w:line="250" w:lineRule="atLeast"/>
        <w:ind w:left="180"/>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22.2. tiek turpināta uzsākto investīciju projektu finansēšana attiecīgajam projektam </w:t>
      </w:r>
      <w:r w:rsidRPr="00145991">
        <w:rPr>
          <w:rFonts w:ascii="Times New Roman" w:eastAsia="Times New Roman" w:hAnsi="Times New Roman" w:cs="Times New Roman"/>
          <w:sz w:val="24"/>
          <w:szCs w:val="24"/>
          <w:lang w:val="lv-LV" w:eastAsia="lv-LV"/>
        </w:rPr>
        <w:lastRenderedPageBreak/>
        <w:t xml:space="preserve">paredzētajā apjomā; </w:t>
      </w:r>
    </w:p>
    <w:p w14:paraId="1D078AD8" w14:textId="77777777" w:rsidR="00145991" w:rsidRPr="00145991" w:rsidRDefault="00145991" w:rsidP="00145991">
      <w:pPr>
        <w:widowControl w:val="0"/>
        <w:autoSpaceDE w:val="0"/>
        <w:autoSpaceDN w:val="0"/>
        <w:adjustRightInd w:val="0"/>
        <w:spacing w:before="53" w:after="0" w:line="250" w:lineRule="atLeast"/>
        <w:ind w:left="180"/>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22.3. tiek nodrošināta ārvalstu finanšu palīdzības, Eiropas Savienības politiku instrumentu un pašvaldības līdzfinansējuma līdzekļu asignēšana no ārvalstu finanšu palīdzības finansētiem jauniem pasākumiem (projektiem) atbilstoši Balvu novada domes pieņemtā lēmuma par projekta iesnieguma atbalstu pielikumā pievienotajai naudas plūsmai. </w:t>
      </w:r>
    </w:p>
    <w:p w14:paraId="4566372B"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23. Finanšu plānošanas un centralizētās grāmatvedības nodaļai ir tiesības veikt maksājumus proporcionāli pašvaldības budžeta ieņēmumu daļas izpildei, neizpildes gadījumā aizkavējot maksājumu veikšanu, ievērojot prioritātes, ko nosaka saistošie noteikumi par pašvaldības budžeta apstiprināšanu. </w:t>
      </w:r>
    </w:p>
    <w:p w14:paraId="7D5F3705"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24. Balvu novada pašvaldības domes priekšsēdētājam ir tiesības aizkavēt vai pārtraukt asignējumu veikšanu, pamatojoties uz viņa rīcībā esošu informāciju par finanšu disciplīnas pārkāpumiem, izdodot Finanšu plānošanas un centralizētās grāmatvedības nodaļai attiecīgu rīkojumu. </w:t>
      </w:r>
    </w:p>
    <w:p w14:paraId="48CEC92E"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25. Finanšu plānošanas un centralizētās grāmatvedības nodaļai nodrošina pašvaldības budžeta institūcijai apstiprinātās tāmes izpildes kontroli ekonomiskās klasifikācijas un funkcionālo kategoriju klasifikācijas kodu griezumā, kā arī seko, lai apstiprināto izdevumu ietvaros budžeta finansētās institūcijas norēķinus veiktu savlaicīgi, bet ne priekšlaicīgi. </w:t>
      </w:r>
    </w:p>
    <w:p w14:paraId="4008C80C"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26. Pašvaldības budžeta finansētās institūcijas finansiāla rakstura saistības, kas attiecas uz pašvaldības budžeta līdzekļiem, drīkst uzņemties tikai pašvaldības budžetā noteiktās apropriācijas ietvaros. Šī punkta pārkāpuma gadījumā budžeta izpildītāja uzņemtās saistības kļūst par budžeta izpildītāja personiskajām saistībām. </w:t>
      </w:r>
    </w:p>
    <w:p w14:paraId="2BEF4223"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27. Visi pašvaldības budžeta iestādes ieņēmumi ir pašvaldības budžeta ieņēmumi, līdz ar to saņemami un izlietojami atbilstīgi pašvaldības budžetā noteiktajai apropriācijai. </w:t>
      </w:r>
    </w:p>
    <w:p w14:paraId="14C90106"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p>
    <w:p w14:paraId="7E390184" w14:textId="77777777" w:rsidR="00145991" w:rsidRPr="00145991" w:rsidRDefault="00145991" w:rsidP="00145991">
      <w:pPr>
        <w:widowControl w:val="0"/>
        <w:autoSpaceDE w:val="0"/>
        <w:autoSpaceDN w:val="0"/>
        <w:adjustRightInd w:val="0"/>
        <w:spacing w:before="53" w:after="0" w:line="250" w:lineRule="atLeast"/>
        <w:jc w:val="center"/>
        <w:rPr>
          <w:rFonts w:ascii="Times New Roman" w:eastAsia="Times New Roman" w:hAnsi="Times New Roman" w:cs="Times New Roman"/>
          <w:b/>
          <w:sz w:val="24"/>
          <w:szCs w:val="24"/>
          <w:lang w:val="lv-LV" w:eastAsia="lv-LV"/>
        </w:rPr>
      </w:pPr>
      <w:r w:rsidRPr="00145991">
        <w:rPr>
          <w:rFonts w:ascii="Times New Roman" w:eastAsia="Times New Roman" w:hAnsi="Times New Roman" w:cs="Times New Roman"/>
          <w:b/>
          <w:sz w:val="24"/>
          <w:szCs w:val="24"/>
          <w:lang w:val="lv-LV" w:eastAsia="lv-LV"/>
        </w:rPr>
        <w:t>V. Grozījumi pašvaldības budžetā</w:t>
      </w:r>
    </w:p>
    <w:p w14:paraId="6BFC29F3" w14:textId="77777777" w:rsidR="00145991" w:rsidRPr="00145991" w:rsidRDefault="00145991" w:rsidP="00145991">
      <w:pPr>
        <w:widowControl w:val="0"/>
        <w:autoSpaceDE w:val="0"/>
        <w:autoSpaceDN w:val="0"/>
        <w:adjustRightInd w:val="0"/>
        <w:spacing w:before="53" w:after="0" w:line="250" w:lineRule="atLeast"/>
        <w:jc w:val="center"/>
        <w:rPr>
          <w:rFonts w:ascii="Times New Roman" w:eastAsia="Times New Roman" w:hAnsi="Times New Roman" w:cs="Times New Roman"/>
          <w:b/>
          <w:sz w:val="24"/>
          <w:szCs w:val="24"/>
          <w:lang w:val="lv-LV" w:eastAsia="lv-LV"/>
        </w:rPr>
      </w:pPr>
    </w:p>
    <w:p w14:paraId="43E23900"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28. </w:t>
      </w:r>
      <w:r w:rsidRPr="00145991">
        <w:rPr>
          <w:rFonts w:ascii="Times New Roman" w:eastAsia="Times New Roman" w:hAnsi="Times New Roman" w:cs="Times New Roman"/>
          <w:sz w:val="24"/>
          <w:szCs w:val="24"/>
          <w:lang w:val="lv-LV"/>
        </w:rPr>
        <w:t>Pašvaldības budžeta izpildes gaitā Balvu novada dome ir tiesīga grozīt pašvaldības budžetu, arī apturēt asignējumus, samazināt vai palielināt uzdevumu finansējuma apjomus, paredzēt jaunu uzdevumu finansēšanu.</w:t>
      </w:r>
      <w:r w:rsidRPr="00145991">
        <w:rPr>
          <w:rFonts w:ascii="Times New Roman" w:eastAsia="Times New Roman" w:hAnsi="Times New Roman" w:cs="Times New Roman"/>
          <w:sz w:val="24"/>
          <w:szCs w:val="24"/>
          <w:lang w:val="lv-LV" w:eastAsia="lv-LV"/>
        </w:rPr>
        <w:t xml:space="preserve"> </w:t>
      </w:r>
    </w:p>
    <w:p w14:paraId="58B19A3A" w14:textId="7777777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29. Pašvaldības budžets tiek grozīts, veicot izmaiņas saistošajos noteikumos par gadskārtējā pašvaldības budžeta apstiprināšanu, šādos gadījumos: </w:t>
      </w:r>
    </w:p>
    <w:p w14:paraId="30768C1F" w14:textId="37007476" w:rsidR="00145991" w:rsidRPr="00145991" w:rsidRDefault="00145991" w:rsidP="00145991">
      <w:pPr>
        <w:widowControl w:val="0"/>
        <w:autoSpaceDE w:val="0"/>
        <w:autoSpaceDN w:val="0"/>
        <w:adjustRightInd w:val="0"/>
        <w:spacing w:before="53" w:after="0" w:line="250" w:lineRule="atLeast"/>
        <w:ind w:left="180"/>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29</w:t>
      </w:r>
      <w:r w:rsidRPr="00145991">
        <w:rPr>
          <w:rFonts w:ascii="Times New Roman" w:eastAsia="Times New Roman" w:hAnsi="Times New Roman" w:cs="Times New Roman"/>
          <w:sz w:val="24"/>
          <w:szCs w:val="24"/>
          <w:lang w:val="lv-LV" w:eastAsia="lv-LV"/>
        </w:rPr>
        <w:t xml:space="preserve">.1.tiek veiktas izmaiņas budžeta izpildītājiem apstiprināto asignējumu ietvaros tāmēs ekonomiskās un funkcionālās klasifikācijas kodos noteiktajās apropriācijās, kā arī budžeta programmās; </w:t>
      </w:r>
    </w:p>
    <w:p w14:paraId="4EEA4E10" w14:textId="4307FFE4" w:rsidR="00145991" w:rsidRPr="00145991" w:rsidRDefault="00145991" w:rsidP="00145991">
      <w:pPr>
        <w:widowControl w:val="0"/>
        <w:autoSpaceDE w:val="0"/>
        <w:autoSpaceDN w:val="0"/>
        <w:adjustRightInd w:val="0"/>
        <w:spacing w:before="53" w:after="0" w:line="250" w:lineRule="atLeast"/>
        <w:ind w:left="180"/>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29</w:t>
      </w:r>
      <w:r w:rsidRPr="00145991">
        <w:rPr>
          <w:rFonts w:ascii="Times New Roman" w:eastAsia="Times New Roman" w:hAnsi="Times New Roman" w:cs="Times New Roman"/>
          <w:sz w:val="24"/>
          <w:szCs w:val="24"/>
          <w:lang w:val="lv-LV" w:eastAsia="lv-LV"/>
        </w:rPr>
        <w:t xml:space="preserve">.2.tiek apstiprināti plānotie papildus saņemamie pašvaldības budžeta iestāžu ieņēmumi un atbilstīgi izdevumi programmās ekonomisko un funkcionālo kategoriju klasifikācijas kodu griezumā; </w:t>
      </w:r>
    </w:p>
    <w:p w14:paraId="0DC19CA0" w14:textId="734F647B" w:rsidR="00145991" w:rsidRPr="00145991" w:rsidRDefault="00145991" w:rsidP="00145991">
      <w:pPr>
        <w:widowControl w:val="0"/>
        <w:autoSpaceDE w:val="0"/>
        <w:autoSpaceDN w:val="0"/>
        <w:adjustRightInd w:val="0"/>
        <w:spacing w:before="53" w:after="0" w:line="250" w:lineRule="atLeast"/>
        <w:ind w:left="180"/>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29</w:t>
      </w:r>
      <w:r w:rsidRPr="00145991">
        <w:rPr>
          <w:rFonts w:ascii="Times New Roman" w:eastAsia="Times New Roman" w:hAnsi="Times New Roman" w:cs="Times New Roman"/>
          <w:sz w:val="24"/>
          <w:szCs w:val="24"/>
          <w:lang w:val="lv-LV" w:eastAsia="lv-LV"/>
        </w:rPr>
        <w:t xml:space="preserve">.3.tiek apstiprinātas papildus apropriācijas izdevumiem, kas nepieciešami avārijas, katastrofu un stihiju seku novēršanai, citiem neparedzētiem gadījumiem, kā arī pašvaldībai nozīmīgu un būtisku pasākumu finansēšanai programmai „Līdzekļi neparedzētiem gadījumiem”; </w:t>
      </w:r>
    </w:p>
    <w:p w14:paraId="57A24D50" w14:textId="0B613D54" w:rsidR="00145991" w:rsidRPr="00145991" w:rsidRDefault="00145991" w:rsidP="00145991">
      <w:pPr>
        <w:widowControl w:val="0"/>
        <w:autoSpaceDE w:val="0"/>
        <w:autoSpaceDN w:val="0"/>
        <w:adjustRightInd w:val="0"/>
        <w:spacing w:before="53" w:after="0" w:line="250" w:lineRule="atLeast"/>
        <w:ind w:left="180"/>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29</w:t>
      </w:r>
      <w:r w:rsidRPr="00145991">
        <w:rPr>
          <w:rFonts w:ascii="Times New Roman" w:eastAsia="Times New Roman" w:hAnsi="Times New Roman" w:cs="Times New Roman"/>
          <w:sz w:val="24"/>
          <w:szCs w:val="24"/>
          <w:lang w:val="lv-LV" w:eastAsia="lv-LV"/>
        </w:rPr>
        <w:t xml:space="preserve">.4.valsts budžeta grozījumu rezultātā vai citu valsts normatīvo aktu grozījumu rezultātā; </w:t>
      </w:r>
    </w:p>
    <w:p w14:paraId="087CCFD5" w14:textId="373654DE" w:rsidR="00145991" w:rsidRPr="00145991" w:rsidRDefault="00145991" w:rsidP="00145991">
      <w:pPr>
        <w:widowControl w:val="0"/>
        <w:autoSpaceDE w:val="0"/>
        <w:autoSpaceDN w:val="0"/>
        <w:adjustRightInd w:val="0"/>
        <w:spacing w:before="53" w:after="0" w:line="250" w:lineRule="atLeast"/>
        <w:ind w:left="180"/>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29</w:t>
      </w:r>
      <w:r w:rsidRPr="00145991">
        <w:rPr>
          <w:rFonts w:ascii="Times New Roman" w:eastAsia="Times New Roman" w:hAnsi="Times New Roman" w:cs="Times New Roman"/>
          <w:sz w:val="24"/>
          <w:szCs w:val="24"/>
          <w:lang w:val="lv-LV" w:eastAsia="lv-LV"/>
        </w:rPr>
        <w:t xml:space="preserve">.5.tiek precizēta pašvaldības budžeta ieņēmumu daļa, atbilstīgi precizējot pašvaldības budžeta izdevumu daļu; </w:t>
      </w:r>
    </w:p>
    <w:p w14:paraId="373DC2B8" w14:textId="5332F5E0" w:rsidR="00145991" w:rsidRPr="00145991" w:rsidRDefault="00145991" w:rsidP="00145991">
      <w:pPr>
        <w:widowControl w:val="0"/>
        <w:autoSpaceDE w:val="0"/>
        <w:autoSpaceDN w:val="0"/>
        <w:adjustRightInd w:val="0"/>
        <w:spacing w:before="53" w:after="0" w:line="250" w:lineRule="atLeast"/>
        <w:ind w:left="180"/>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29.</w:t>
      </w:r>
      <w:r w:rsidRPr="00145991">
        <w:rPr>
          <w:rFonts w:ascii="Times New Roman" w:eastAsia="Times New Roman" w:hAnsi="Times New Roman" w:cs="Times New Roman"/>
          <w:sz w:val="24"/>
          <w:szCs w:val="24"/>
          <w:lang w:val="lv-LV" w:eastAsia="lv-LV"/>
        </w:rPr>
        <w:t>6. tiek pieņemti domes lēmumi par papildus apropriācijas budžeta iestāžu darba nodrošināšanai.</w:t>
      </w:r>
    </w:p>
    <w:p w14:paraId="5763EA5A" w14:textId="1EA589E7"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3</w:t>
      </w:r>
      <w:r>
        <w:rPr>
          <w:rFonts w:ascii="Times New Roman" w:eastAsia="Times New Roman" w:hAnsi="Times New Roman" w:cs="Times New Roman"/>
          <w:sz w:val="24"/>
          <w:szCs w:val="24"/>
          <w:lang w:val="lv-LV" w:eastAsia="lv-LV"/>
        </w:rPr>
        <w:t>0</w:t>
      </w:r>
      <w:r w:rsidRPr="00145991">
        <w:rPr>
          <w:rFonts w:ascii="Times New Roman" w:eastAsia="Times New Roman" w:hAnsi="Times New Roman" w:cs="Times New Roman"/>
          <w:sz w:val="24"/>
          <w:szCs w:val="24"/>
          <w:lang w:val="lv-LV" w:eastAsia="lv-LV"/>
        </w:rPr>
        <w:t>. Budžeta grozījumi tiek veikti, pamatojoties uz budžeta finansētu institūciju sagatavotajiem pieprasījumiem, pamatojot finanšu līdzekļu nepieciešamību un sniedzot detalizētus aprēķinus un atšifrējumus.</w:t>
      </w:r>
    </w:p>
    <w:p w14:paraId="2F2272E9" w14:textId="7E281598"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lastRenderedPageBreak/>
        <w:t>3</w:t>
      </w:r>
      <w:r>
        <w:rPr>
          <w:rFonts w:ascii="Times New Roman" w:eastAsia="Times New Roman" w:hAnsi="Times New Roman" w:cs="Times New Roman"/>
          <w:sz w:val="24"/>
          <w:szCs w:val="24"/>
          <w:lang w:val="lv-LV" w:eastAsia="lv-LV"/>
        </w:rPr>
        <w:t>1</w:t>
      </w:r>
      <w:r w:rsidRPr="00145991">
        <w:rPr>
          <w:rFonts w:ascii="Times New Roman" w:eastAsia="Times New Roman" w:hAnsi="Times New Roman" w:cs="Times New Roman"/>
          <w:sz w:val="24"/>
          <w:szCs w:val="24"/>
          <w:lang w:val="lv-LV" w:eastAsia="lv-LV"/>
        </w:rPr>
        <w:t xml:space="preserve">. Budžeta finansētas institūcijas budžeta grozījumu pieprasījumus iesniedz Balvu novada pašvaldībai. </w:t>
      </w:r>
    </w:p>
    <w:p w14:paraId="579F23EB" w14:textId="14BFBE82"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3</w:t>
      </w:r>
      <w:r>
        <w:rPr>
          <w:rFonts w:ascii="Times New Roman" w:eastAsia="Times New Roman" w:hAnsi="Times New Roman" w:cs="Times New Roman"/>
          <w:sz w:val="24"/>
          <w:szCs w:val="24"/>
          <w:lang w:val="lv-LV" w:eastAsia="lv-LV"/>
        </w:rPr>
        <w:t>2</w:t>
      </w:r>
      <w:r w:rsidRPr="00145991">
        <w:rPr>
          <w:rFonts w:ascii="Times New Roman" w:eastAsia="Times New Roman" w:hAnsi="Times New Roman" w:cs="Times New Roman"/>
          <w:sz w:val="24"/>
          <w:szCs w:val="24"/>
          <w:lang w:val="lv-LV" w:eastAsia="lv-LV"/>
        </w:rPr>
        <w:t xml:space="preserve">. Finanšu plānošanas un centralizētās grāmatvedības nodaļa izskata iesniegtos pieprasījumus un finansiālos pamatojumus un sagatavo saistošo noteikumu projektu un iesniedz izskatīšanai Finanšu komitejā. </w:t>
      </w:r>
    </w:p>
    <w:p w14:paraId="0F31CEF5" w14:textId="581453D9"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3</w:t>
      </w:r>
      <w:r>
        <w:rPr>
          <w:rFonts w:ascii="Times New Roman" w:eastAsia="Times New Roman" w:hAnsi="Times New Roman" w:cs="Times New Roman"/>
          <w:sz w:val="24"/>
          <w:szCs w:val="24"/>
          <w:lang w:val="lv-LV" w:eastAsia="lv-LV"/>
        </w:rPr>
        <w:t>3</w:t>
      </w:r>
      <w:r w:rsidRPr="00145991">
        <w:rPr>
          <w:rFonts w:ascii="Times New Roman" w:eastAsia="Times New Roman" w:hAnsi="Times New Roman" w:cs="Times New Roman"/>
          <w:sz w:val="24"/>
          <w:szCs w:val="24"/>
          <w:lang w:val="lv-LV" w:eastAsia="lv-LV"/>
        </w:rPr>
        <w:t xml:space="preserve">. Atbilstoši Finanšu komitejas atzinumam, Finanšu plānošanas un centralizētās grāmatvedības nodaļa sagatavo saistošo noteikumu projektu un virza izskatīšanai Balvu novada domes sēdē. </w:t>
      </w:r>
    </w:p>
    <w:p w14:paraId="04DD45A7" w14:textId="4C9B4B9D"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3</w:t>
      </w:r>
      <w:r>
        <w:rPr>
          <w:rFonts w:ascii="Times New Roman" w:eastAsia="Times New Roman" w:hAnsi="Times New Roman" w:cs="Times New Roman"/>
          <w:sz w:val="24"/>
          <w:szCs w:val="24"/>
          <w:lang w:val="lv-LV" w:eastAsia="lv-LV"/>
        </w:rPr>
        <w:t>4</w:t>
      </w:r>
      <w:r w:rsidRPr="00145991">
        <w:rPr>
          <w:rFonts w:ascii="Times New Roman" w:eastAsia="Times New Roman" w:hAnsi="Times New Roman" w:cs="Times New Roman"/>
          <w:sz w:val="24"/>
          <w:szCs w:val="24"/>
          <w:lang w:val="lv-LV" w:eastAsia="lv-LV"/>
        </w:rPr>
        <w:t xml:space="preserve">. Finanšu plānošanas un centralizētās grāmatvedības nodaļa ir tiesīga virzīt jautājumus par grozījumiem budžetā arī bez attiecīgās komitejas atzinuma gadījumos, ja </w:t>
      </w:r>
      <w:smartTag w:uri="schemas-tilde-lv/tildestengine" w:element="veidnes">
        <w:smartTagPr>
          <w:attr w:name="id" w:val="-1"/>
          <w:attr w:name="baseform" w:val="iesniegums"/>
          <w:attr w:name="text" w:val="iesniegums"/>
        </w:smartTagPr>
        <w:r w:rsidRPr="00145991">
          <w:rPr>
            <w:rFonts w:ascii="Times New Roman" w:eastAsia="Times New Roman" w:hAnsi="Times New Roman" w:cs="Times New Roman"/>
            <w:sz w:val="24"/>
            <w:szCs w:val="24"/>
            <w:lang w:val="lv-LV" w:eastAsia="lv-LV"/>
          </w:rPr>
          <w:t>iesniegums</w:t>
        </w:r>
      </w:smartTag>
      <w:r w:rsidRPr="00145991">
        <w:rPr>
          <w:rFonts w:ascii="Times New Roman" w:eastAsia="Times New Roman" w:hAnsi="Times New Roman" w:cs="Times New Roman"/>
          <w:sz w:val="24"/>
          <w:szCs w:val="24"/>
          <w:lang w:val="lv-LV" w:eastAsia="lv-LV"/>
        </w:rPr>
        <w:t xml:space="preserve"> iesniegts pēc sēdes, kad notikusi plānotā komiteja attiecīgajā mēnesī.</w:t>
      </w:r>
    </w:p>
    <w:p w14:paraId="37C5D76F" w14:textId="1F1D441C"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3</w:t>
      </w:r>
      <w:r>
        <w:rPr>
          <w:rFonts w:ascii="Times New Roman" w:eastAsia="Times New Roman" w:hAnsi="Times New Roman" w:cs="Times New Roman"/>
          <w:sz w:val="24"/>
          <w:szCs w:val="24"/>
          <w:lang w:val="lv-LV" w:eastAsia="lv-LV"/>
        </w:rPr>
        <w:t>5</w:t>
      </w:r>
      <w:r w:rsidRPr="00145991">
        <w:rPr>
          <w:rFonts w:ascii="Times New Roman" w:eastAsia="Times New Roman" w:hAnsi="Times New Roman" w:cs="Times New Roman"/>
          <w:sz w:val="24"/>
          <w:szCs w:val="24"/>
          <w:lang w:val="lv-LV" w:eastAsia="lv-LV"/>
        </w:rPr>
        <w:t xml:space="preserve">. Tāmes iekšējos grozījumus, pievienojot tiem paskaidrojumu ar grozījumu iemeslu (apstākļu izmaiņas, kļūdas sākotnēja plānošanā, papildus izdevumi), budžeta finansētās institūcijas iesniedz Balvu novada pašvaldībai saskaņā ar pielikumu. Ja grozījumi tiek veikti ekonomiskās klasifikācijas kodu ietvaros, tāmes grozījumus iesniedz akceptēšanai Balvu novada pašvaldības  domes priekšsēdētājam un Finanšu plānošanas un centralizētās grāmatvedības nodaļa veiktās izmaiņas ievada </w:t>
      </w:r>
      <w:r w:rsidRPr="00145991">
        <w:rPr>
          <w:rFonts w:ascii="Times New Roman" w:eastAsia="Times New Roman" w:hAnsi="Times New Roman" w:cs="Times New Roman"/>
          <w:sz w:val="24"/>
          <w:szCs w:val="24"/>
          <w:lang w:val="lv-LV"/>
        </w:rPr>
        <w:t>Budžeta plānošanas un pārvaldības lietojumprogrammā “Budžets”</w:t>
      </w:r>
      <w:r w:rsidRPr="00145991">
        <w:rPr>
          <w:rFonts w:ascii="Times New Roman" w:eastAsia="Times New Roman" w:hAnsi="Times New Roman" w:cs="Times New Roman"/>
          <w:sz w:val="24"/>
          <w:szCs w:val="24"/>
          <w:lang w:val="lv-LV" w:eastAsia="lv-LV"/>
        </w:rPr>
        <w:t xml:space="preserve">. </w:t>
      </w:r>
    </w:p>
    <w:p w14:paraId="3BE686E8" w14:textId="39A2EDE3"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3</w:t>
      </w:r>
      <w:r>
        <w:rPr>
          <w:rFonts w:ascii="Times New Roman" w:eastAsia="Times New Roman" w:hAnsi="Times New Roman" w:cs="Times New Roman"/>
          <w:sz w:val="24"/>
          <w:szCs w:val="24"/>
          <w:lang w:val="lv-LV" w:eastAsia="lv-LV"/>
        </w:rPr>
        <w:t>6</w:t>
      </w:r>
      <w:r w:rsidRPr="00145991">
        <w:rPr>
          <w:rFonts w:ascii="Times New Roman" w:eastAsia="Times New Roman" w:hAnsi="Times New Roman" w:cs="Times New Roman"/>
          <w:sz w:val="24"/>
          <w:szCs w:val="24"/>
          <w:lang w:val="lv-LV" w:eastAsia="lv-LV"/>
        </w:rPr>
        <w:t xml:space="preserve">. Pēc saistošo noteikumu par budžeta grozījumiem apstiprināšanas, Finanšu plānošanas un centralizētās grāmatvedības nodaļa veiktās izmaiņas ievada </w:t>
      </w:r>
      <w:r w:rsidRPr="00145991">
        <w:rPr>
          <w:rFonts w:ascii="Times New Roman" w:eastAsia="Times New Roman" w:hAnsi="Times New Roman" w:cs="Times New Roman"/>
          <w:sz w:val="24"/>
          <w:szCs w:val="24"/>
          <w:lang w:val="lv-LV"/>
        </w:rPr>
        <w:t>Budžeta plānošanas un pārvaldības lietojumprogrammā “Budžets”</w:t>
      </w:r>
      <w:r w:rsidRPr="00145991">
        <w:rPr>
          <w:rFonts w:ascii="Times New Roman" w:eastAsia="Times New Roman" w:hAnsi="Times New Roman" w:cs="Times New Roman"/>
          <w:sz w:val="24"/>
          <w:szCs w:val="24"/>
          <w:lang w:val="lv-LV" w:eastAsia="lv-LV"/>
        </w:rPr>
        <w:t xml:space="preserve">. </w:t>
      </w:r>
    </w:p>
    <w:p w14:paraId="15D233FF" w14:textId="4DD2B32E"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color w:val="FF0000"/>
          <w:sz w:val="24"/>
          <w:szCs w:val="24"/>
          <w:lang w:val="lv-LV" w:eastAsia="lv-LV"/>
        </w:rPr>
      </w:pPr>
      <w:r w:rsidRPr="00145991">
        <w:rPr>
          <w:rFonts w:ascii="Times New Roman" w:eastAsia="Times New Roman" w:hAnsi="Times New Roman" w:cs="Times New Roman"/>
          <w:sz w:val="24"/>
          <w:szCs w:val="24"/>
          <w:lang w:val="lv-LV" w:eastAsia="lv-LV"/>
        </w:rPr>
        <w:t>3</w:t>
      </w:r>
      <w:r>
        <w:rPr>
          <w:rFonts w:ascii="Times New Roman" w:eastAsia="Times New Roman" w:hAnsi="Times New Roman" w:cs="Times New Roman"/>
          <w:sz w:val="24"/>
          <w:szCs w:val="24"/>
          <w:lang w:val="lv-LV" w:eastAsia="lv-LV"/>
        </w:rPr>
        <w:t>7</w:t>
      </w:r>
      <w:r w:rsidRPr="00145991">
        <w:rPr>
          <w:rFonts w:ascii="Times New Roman" w:eastAsia="Times New Roman" w:hAnsi="Times New Roman" w:cs="Times New Roman"/>
          <w:sz w:val="24"/>
          <w:szCs w:val="24"/>
          <w:lang w:val="lv-LV" w:eastAsia="lv-LV"/>
        </w:rPr>
        <w:t xml:space="preserve">. Pamatojoties uz saistošajiem noteikumiem par pašvaldības budžeta grozījumu apstiprināšanu,  domes administrācijas sēžu protokolu vadītājs sagatavo izrakstu no saistošajiem noteikumiem Finanšu plānošanas un centralizētās grāmatvedības nodaļai un pašvaldības budžeta finansētajām institūcijām, kuru tāmēs tika veikti grozījumi. </w:t>
      </w:r>
    </w:p>
    <w:p w14:paraId="3C217C94" w14:textId="1414CF89"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3</w:t>
      </w:r>
      <w:r>
        <w:rPr>
          <w:rFonts w:ascii="Times New Roman" w:eastAsia="Times New Roman" w:hAnsi="Times New Roman" w:cs="Times New Roman"/>
          <w:sz w:val="24"/>
          <w:szCs w:val="24"/>
          <w:lang w:val="lv-LV" w:eastAsia="lv-LV"/>
        </w:rPr>
        <w:t>8</w:t>
      </w:r>
      <w:r w:rsidRPr="00145991">
        <w:rPr>
          <w:rFonts w:ascii="Times New Roman" w:eastAsia="Times New Roman" w:hAnsi="Times New Roman" w:cs="Times New Roman"/>
          <w:sz w:val="24"/>
          <w:szCs w:val="24"/>
          <w:lang w:val="lv-LV" w:eastAsia="lv-LV"/>
        </w:rPr>
        <w:t xml:space="preserve">. Finanšu plānošanas un centralizētās grāmatvedības nodaļa, atbilstoši savai kompetencei organizē un nodrošina pašvaldības budžeta izpildi saskaņā ar spēkā esošajiem normatīvajiem aktiem. Galvenais ekonomists informē Balvu novada pašvaldības vadību, izpilddirektoru par finanšu disciplīnas un budžeta izpildes organizācijas un vadības pārkāpumiem. </w:t>
      </w:r>
    </w:p>
    <w:p w14:paraId="6BB5036B" w14:textId="157E9EC8"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39</w:t>
      </w:r>
      <w:r w:rsidRPr="00145991">
        <w:rPr>
          <w:rFonts w:ascii="Times New Roman" w:eastAsia="Times New Roman" w:hAnsi="Times New Roman" w:cs="Times New Roman"/>
          <w:sz w:val="24"/>
          <w:szCs w:val="24"/>
          <w:lang w:val="lv-LV" w:eastAsia="lv-LV"/>
        </w:rPr>
        <w:t xml:space="preserve">. Budžeta izpildītāji ir atbildīgi par šajos noteikumos noteiktās kārtības un prasību ievērošanu, izpildi un kontroli, kā arī par budžeta līdzekļu efektīvu un ekonomisku izlietošanu atbilstoši paredzētajiem mērķiem un apstiprinātajām tāmēm. </w:t>
      </w:r>
    </w:p>
    <w:p w14:paraId="1A510EEB" w14:textId="0AC32431"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4</w:t>
      </w:r>
      <w:r>
        <w:rPr>
          <w:rFonts w:ascii="Times New Roman" w:eastAsia="Times New Roman" w:hAnsi="Times New Roman" w:cs="Times New Roman"/>
          <w:sz w:val="24"/>
          <w:szCs w:val="24"/>
          <w:lang w:val="lv-LV" w:eastAsia="lv-LV"/>
        </w:rPr>
        <w:t>0</w:t>
      </w:r>
      <w:r w:rsidRPr="00145991">
        <w:rPr>
          <w:rFonts w:ascii="Times New Roman" w:eastAsia="Times New Roman" w:hAnsi="Times New Roman" w:cs="Times New Roman"/>
          <w:sz w:val="24"/>
          <w:szCs w:val="24"/>
          <w:lang w:val="lv-LV" w:eastAsia="lv-LV"/>
        </w:rPr>
        <w:t xml:space="preserve">. Par pašvaldības budžeta sastādīšanas un izlietošanas likumību ne retāk kā vienu reizi gadā atzinumu sniedz zvērinātie revidenti vai auditorfirma. </w:t>
      </w:r>
    </w:p>
    <w:p w14:paraId="32B60857" w14:textId="4E30FCEB"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4</w:t>
      </w:r>
      <w:r>
        <w:rPr>
          <w:rFonts w:ascii="Times New Roman" w:eastAsia="Times New Roman" w:hAnsi="Times New Roman" w:cs="Times New Roman"/>
          <w:sz w:val="24"/>
          <w:szCs w:val="24"/>
          <w:lang w:val="lv-LV" w:eastAsia="lv-LV"/>
        </w:rPr>
        <w:t>1</w:t>
      </w:r>
      <w:r w:rsidRPr="00145991">
        <w:rPr>
          <w:rFonts w:ascii="Times New Roman" w:eastAsia="Times New Roman" w:hAnsi="Times New Roman" w:cs="Times New Roman"/>
          <w:sz w:val="24"/>
          <w:szCs w:val="24"/>
          <w:lang w:val="lv-LV" w:eastAsia="lv-LV"/>
        </w:rPr>
        <w:t xml:space="preserve">. Budžeta izpilde tiek atspoguļota pārskatos atbilstoši Ministru kabineta noteikumos noteiktajam par obligāti iesniedzamajiem pašvaldību pārskatiem. </w:t>
      </w:r>
    </w:p>
    <w:p w14:paraId="0C6AC993" w14:textId="77777777" w:rsidR="00145991" w:rsidRPr="00145991" w:rsidRDefault="00145991" w:rsidP="00145991">
      <w:pPr>
        <w:widowControl w:val="0"/>
        <w:autoSpaceDE w:val="0"/>
        <w:autoSpaceDN w:val="0"/>
        <w:adjustRightInd w:val="0"/>
        <w:spacing w:before="53" w:after="0" w:line="250" w:lineRule="atLeast"/>
        <w:jc w:val="center"/>
        <w:rPr>
          <w:rFonts w:ascii="Times New Roman" w:eastAsia="Times New Roman" w:hAnsi="Times New Roman" w:cs="Times New Roman"/>
          <w:b/>
          <w:sz w:val="24"/>
          <w:szCs w:val="24"/>
          <w:lang w:val="lv-LV" w:eastAsia="lv-LV"/>
        </w:rPr>
      </w:pPr>
    </w:p>
    <w:p w14:paraId="77C3C951" w14:textId="77777777" w:rsidR="00145991" w:rsidRPr="00145991" w:rsidRDefault="00145991" w:rsidP="00145991">
      <w:pPr>
        <w:widowControl w:val="0"/>
        <w:autoSpaceDE w:val="0"/>
        <w:autoSpaceDN w:val="0"/>
        <w:adjustRightInd w:val="0"/>
        <w:spacing w:before="53" w:after="0" w:line="250" w:lineRule="atLeast"/>
        <w:jc w:val="center"/>
        <w:rPr>
          <w:rFonts w:ascii="Times New Roman" w:eastAsia="Times New Roman" w:hAnsi="Times New Roman" w:cs="Times New Roman"/>
          <w:b/>
          <w:sz w:val="24"/>
          <w:szCs w:val="24"/>
          <w:lang w:val="lv-LV" w:eastAsia="lv-LV"/>
        </w:rPr>
      </w:pPr>
      <w:r w:rsidRPr="00145991">
        <w:rPr>
          <w:rFonts w:ascii="Times New Roman" w:eastAsia="Times New Roman" w:hAnsi="Times New Roman" w:cs="Times New Roman"/>
          <w:b/>
          <w:sz w:val="24"/>
          <w:szCs w:val="24"/>
          <w:lang w:val="lv-LV" w:eastAsia="lv-LV"/>
        </w:rPr>
        <w:t>VI. Noslēguma jautājumi</w:t>
      </w:r>
    </w:p>
    <w:p w14:paraId="2D0F1C1E" w14:textId="77777777" w:rsidR="00145991" w:rsidRPr="00145991" w:rsidRDefault="00145991" w:rsidP="00145991">
      <w:pPr>
        <w:widowControl w:val="0"/>
        <w:autoSpaceDE w:val="0"/>
        <w:autoSpaceDN w:val="0"/>
        <w:adjustRightInd w:val="0"/>
        <w:spacing w:before="53" w:after="0" w:line="250" w:lineRule="atLeast"/>
        <w:jc w:val="center"/>
        <w:rPr>
          <w:rFonts w:ascii="Times New Roman" w:eastAsia="Times New Roman" w:hAnsi="Times New Roman" w:cs="Times New Roman"/>
          <w:b/>
          <w:sz w:val="24"/>
          <w:szCs w:val="24"/>
          <w:lang w:val="lv-LV" w:eastAsia="lv-LV"/>
        </w:rPr>
      </w:pPr>
    </w:p>
    <w:p w14:paraId="37B66FC2" w14:textId="3133EB0C"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4</w:t>
      </w:r>
      <w:r>
        <w:rPr>
          <w:rFonts w:ascii="Times New Roman" w:eastAsia="Times New Roman" w:hAnsi="Times New Roman" w:cs="Times New Roman"/>
          <w:sz w:val="24"/>
          <w:szCs w:val="24"/>
          <w:lang w:val="lv-LV" w:eastAsia="lv-LV"/>
        </w:rPr>
        <w:t>2</w:t>
      </w:r>
      <w:r w:rsidRPr="00145991">
        <w:rPr>
          <w:rFonts w:ascii="Times New Roman" w:eastAsia="Times New Roman" w:hAnsi="Times New Roman" w:cs="Times New Roman"/>
          <w:sz w:val="24"/>
          <w:szCs w:val="24"/>
          <w:lang w:val="lv-LV" w:eastAsia="lv-LV"/>
        </w:rPr>
        <w:t xml:space="preserve">. Ar noteikumu spēkā stāšanas brīdi spēku zaudē </w:t>
      </w:r>
      <w:r w:rsidRPr="00145991">
        <w:rPr>
          <w:rFonts w:ascii="Times New Roman" w:eastAsia="Times New Roman" w:hAnsi="Times New Roman" w:cs="Times New Roman"/>
          <w:sz w:val="24"/>
          <w:szCs w:val="24"/>
          <w:lang w:val="lv-LV"/>
        </w:rPr>
        <w:t xml:space="preserve">2015.gada 17.decembra noteikumi „Rugāju novada pašvaldības budžeta izstrādāšanas, apstiprināšanas, izpildes un kontroles kārtība", 2014.gada 9.oktobra noteikumi Nr.5/2014 “Noteikumi par Balvu novada pašvaldības </w:t>
      </w:r>
      <w:r w:rsidRPr="00145991">
        <w:rPr>
          <w:rFonts w:ascii="Times New Roman" w:eastAsia="Times New Roman" w:hAnsi="Times New Roman" w:cs="Times New Roman"/>
          <w:sz w:val="24"/>
          <w:szCs w:val="24"/>
          <w:lang w:val="lv-LV" w:eastAsia="lv-LV"/>
        </w:rPr>
        <w:t>budžeta izstrādāšanas, apstiprināšanas un izpildes kontroles kārtību”.</w:t>
      </w:r>
    </w:p>
    <w:p w14:paraId="6CEA3C8A" w14:textId="67250902" w:rsidR="00145991" w:rsidRPr="00145991" w:rsidRDefault="00145991" w:rsidP="00145991">
      <w:pPr>
        <w:widowControl w:val="0"/>
        <w:autoSpaceDE w:val="0"/>
        <w:autoSpaceDN w:val="0"/>
        <w:adjustRightInd w:val="0"/>
        <w:spacing w:before="53" w:after="0" w:line="250" w:lineRule="atLeast"/>
        <w:jc w:val="both"/>
        <w:rPr>
          <w:rFonts w:ascii="Times New Roman" w:eastAsia="Times New Roman" w:hAnsi="Times New Roman" w:cs="Times New Roman"/>
          <w:b/>
          <w:bCs/>
          <w:spacing w:val="40"/>
          <w:sz w:val="24"/>
          <w:szCs w:val="24"/>
          <w:lang w:val="lv-LV" w:eastAsia="lv-LV"/>
        </w:rPr>
      </w:pPr>
      <w:r w:rsidRPr="00145991">
        <w:rPr>
          <w:rFonts w:ascii="Times New Roman" w:eastAsia="Times New Roman" w:hAnsi="Times New Roman" w:cs="Times New Roman"/>
          <w:sz w:val="24"/>
          <w:szCs w:val="24"/>
          <w:lang w:val="lv-LV" w:eastAsia="lv-LV"/>
        </w:rPr>
        <w:t>4</w:t>
      </w:r>
      <w:r>
        <w:rPr>
          <w:rFonts w:ascii="Times New Roman" w:eastAsia="Times New Roman" w:hAnsi="Times New Roman" w:cs="Times New Roman"/>
          <w:sz w:val="24"/>
          <w:szCs w:val="24"/>
          <w:lang w:val="lv-LV" w:eastAsia="lv-LV"/>
        </w:rPr>
        <w:t>3</w:t>
      </w:r>
      <w:r w:rsidRPr="00145991">
        <w:rPr>
          <w:rFonts w:ascii="Times New Roman" w:eastAsia="Times New Roman" w:hAnsi="Times New Roman" w:cs="Times New Roman"/>
          <w:sz w:val="24"/>
          <w:szCs w:val="24"/>
          <w:lang w:val="lv-LV" w:eastAsia="lv-LV"/>
        </w:rPr>
        <w:t>. Noteikumi stājas spēkā nākošajā dienā pēc parakstīšanas.</w:t>
      </w:r>
    </w:p>
    <w:p w14:paraId="522A040E" w14:textId="77777777" w:rsidR="00145991" w:rsidRDefault="00145991" w:rsidP="00145991">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2598FA70" w14:textId="78CC56C7" w:rsidR="00145991" w:rsidRPr="008C31CF" w:rsidRDefault="00145991" w:rsidP="00145991">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p w14:paraId="701ACAC1" w14:textId="77777777" w:rsidR="00145991" w:rsidRDefault="00145991" w:rsidP="00145991">
      <w:pPr>
        <w:autoSpaceDE w:val="0"/>
        <w:autoSpaceDN w:val="0"/>
        <w:adjustRightInd w:val="0"/>
        <w:spacing w:after="0" w:line="240" w:lineRule="auto"/>
        <w:jc w:val="right"/>
        <w:rPr>
          <w:rFonts w:ascii="Times New Roman" w:eastAsia="Times New Roman" w:hAnsi="Times New Roman" w:cs="Times New Roman"/>
          <w:b/>
          <w:bCs/>
          <w:color w:val="000000"/>
          <w:sz w:val="24"/>
          <w:szCs w:val="24"/>
          <w:lang w:val="lv-LV" w:eastAsia="lv-LV"/>
        </w:rPr>
      </w:pPr>
    </w:p>
    <w:p w14:paraId="340D909B" w14:textId="77777777" w:rsidR="00145991" w:rsidRDefault="00145991" w:rsidP="00145991">
      <w:pPr>
        <w:autoSpaceDE w:val="0"/>
        <w:autoSpaceDN w:val="0"/>
        <w:adjustRightInd w:val="0"/>
        <w:spacing w:after="0" w:line="240" w:lineRule="auto"/>
        <w:jc w:val="right"/>
        <w:rPr>
          <w:rFonts w:ascii="Times New Roman" w:eastAsia="Times New Roman" w:hAnsi="Times New Roman" w:cs="Times New Roman"/>
          <w:b/>
          <w:bCs/>
          <w:color w:val="000000"/>
          <w:sz w:val="24"/>
          <w:szCs w:val="24"/>
          <w:lang w:val="lv-LV" w:eastAsia="lv-LV"/>
        </w:rPr>
      </w:pPr>
    </w:p>
    <w:p w14:paraId="22474C8F" w14:textId="77777777" w:rsidR="00145991" w:rsidRDefault="00145991" w:rsidP="00145991">
      <w:pPr>
        <w:autoSpaceDE w:val="0"/>
        <w:autoSpaceDN w:val="0"/>
        <w:adjustRightInd w:val="0"/>
        <w:spacing w:after="0" w:line="240" w:lineRule="auto"/>
        <w:jc w:val="right"/>
        <w:rPr>
          <w:rFonts w:ascii="Times New Roman" w:eastAsia="Times New Roman" w:hAnsi="Times New Roman" w:cs="Times New Roman"/>
          <w:b/>
          <w:bCs/>
          <w:color w:val="000000"/>
          <w:sz w:val="24"/>
          <w:szCs w:val="24"/>
          <w:lang w:val="lv-LV" w:eastAsia="lv-LV"/>
        </w:rPr>
      </w:pPr>
    </w:p>
    <w:p w14:paraId="4B5CCF4B" w14:textId="77777777" w:rsidR="00145991" w:rsidRDefault="00145991" w:rsidP="00145991">
      <w:pPr>
        <w:autoSpaceDE w:val="0"/>
        <w:autoSpaceDN w:val="0"/>
        <w:adjustRightInd w:val="0"/>
        <w:spacing w:after="0" w:line="240" w:lineRule="auto"/>
        <w:jc w:val="right"/>
        <w:rPr>
          <w:rFonts w:ascii="Times New Roman" w:eastAsia="Times New Roman" w:hAnsi="Times New Roman" w:cs="Times New Roman"/>
          <w:b/>
          <w:bCs/>
          <w:color w:val="000000"/>
          <w:sz w:val="24"/>
          <w:szCs w:val="24"/>
          <w:lang w:val="lv-LV" w:eastAsia="lv-LV"/>
        </w:rPr>
      </w:pPr>
    </w:p>
    <w:p w14:paraId="79F6089F" w14:textId="2450D089" w:rsidR="00145991" w:rsidRPr="00145991" w:rsidRDefault="00145991" w:rsidP="00145991">
      <w:pPr>
        <w:autoSpaceDE w:val="0"/>
        <w:autoSpaceDN w:val="0"/>
        <w:adjustRightInd w:val="0"/>
        <w:spacing w:after="0" w:line="240" w:lineRule="auto"/>
        <w:jc w:val="right"/>
        <w:rPr>
          <w:rFonts w:ascii="Times New Roman" w:eastAsia="Times New Roman" w:hAnsi="Times New Roman" w:cs="Times New Roman"/>
          <w:b/>
          <w:bCs/>
          <w:color w:val="000000"/>
          <w:sz w:val="24"/>
          <w:szCs w:val="24"/>
          <w:lang w:val="lv-LV" w:eastAsia="lv-LV"/>
        </w:rPr>
      </w:pPr>
      <w:r w:rsidRPr="00145991">
        <w:rPr>
          <w:rFonts w:ascii="Times New Roman" w:eastAsia="Times New Roman" w:hAnsi="Times New Roman" w:cs="Times New Roman"/>
          <w:b/>
          <w:bCs/>
          <w:color w:val="000000"/>
          <w:sz w:val="24"/>
          <w:szCs w:val="24"/>
          <w:lang w:val="lv-LV" w:eastAsia="lv-LV"/>
        </w:rPr>
        <w:lastRenderedPageBreak/>
        <w:t xml:space="preserve">Pielikums </w:t>
      </w:r>
    </w:p>
    <w:p w14:paraId="6EB5BFEF" w14:textId="77777777" w:rsidR="00145991" w:rsidRPr="00145991" w:rsidRDefault="00145991" w:rsidP="00145991">
      <w:pPr>
        <w:autoSpaceDE w:val="0"/>
        <w:autoSpaceDN w:val="0"/>
        <w:adjustRightInd w:val="0"/>
        <w:spacing w:after="0" w:line="240" w:lineRule="auto"/>
        <w:jc w:val="right"/>
        <w:rPr>
          <w:rFonts w:ascii="Times New Roman" w:eastAsia="Times New Roman" w:hAnsi="Times New Roman" w:cs="Times New Roman"/>
          <w:color w:val="000000"/>
          <w:sz w:val="24"/>
          <w:szCs w:val="24"/>
          <w:lang w:val="lv-LV" w:eastAsia="lv-LV"/>
        </w:rPr>
      </w:pPr>
      <w:r w:rsidRPr="00145991">
        <w:rPr>
          <w:rFonts w:ascii="Times New Roman" w:eastAsia="Times New Roman" w:hAnsi="Times New Roman" w:cs="Times New Roman"/>
          <w:color w:val="000000"/>
          <w:sz w:val="24"/>
          <w:szCs w:val="24"/>
          <w:lang w:val="lv-LV" w:eastAsia="lv-LV"/>
        </w:rPr>
        <w:t xml:space="preserve">Balvu novada pašvaldības  </w:t>
      </w:r>
    </w:p>
    <w:p w14:paraId="4D911D8C" w14:textId="77777777" w:rsidR="00145991" w:rsidRPr="00145991" w:rsidRDefault="00145991" w:rsidP="00145991">
      <w:pPr>
        <w:autoSpaceDE w:val="0"/>
        <w:autoSpaceDN w:val="0"/>
        <w:adjustRightInd w:val="0"/>
        <w:spacing w:after="0" w:line="240" w:lineRule="auto"/>
        <w:jc w:val="right"/>
        <w:rPr>
          <w:rFonts w:ascii="Times New Roman" w:eastAsia="Times New Roman" w:hAnsi="Times New Roman" w:cs="Times New Roman"/>
          <w:color w:val="000000"/>
          <w:sz w:val="24"/>
          <w:szCs w:val="24"/>
          <w:lang w:val="lv-LV" w:eastAsia="lv-LV"/>
        </w:rPr>
      </w:pPr>
      <w:r w:rsidRPr="00145991">
        <w:rPr>
          <w:rFonts w:ascii="Times New Roman" w:eastAsia="Times New Roman" w:hAnsi="Times New Roman" w:cs="Times New Roman"/>
          <w:color w:val="000000"/>
          <w:sz w:val="24"/>
          <w:szCs w:val="24"/>
          <w:lang w:val="lv-LV" w:eastAsia="lv-LV"/>
        </w:rPr>
        <w:t>2021.gada 28.oktobra noteikumiem Nr.6/2021</w:t>
      </w:r>
    </w:p>
    <w:p w14:paraId="53276916" w14:textId="77777777" w:rsidR="00145991" w:rsidRPr="00145991" w:rsidRDefault="00145991" w:rsidP="00145991">
      <w:pPr>
        <w:autoSpaceDE w:val="0"/>
        <w:autoSpaceDN w:val="0"/>
        <w:adjustRightInd w:val="0"/>
        <w:spacing w:after="0" w:line="240" w:lineRule="auto"/>
        <w:jc w:val="right"/>
        <w:rPr>
          <w:rFonts w:ascii="Times New Roman" w:eastAsia="Times New Roman" w:hAnsi="Times New Roman" w:cs="Times New Roman"/>
          <w:color w:val="000000"/>
          <w:sz w:val="24"/>
          <w:szCs w:val="24"/>
          <w:lang w:val="lv-LV" w:eastAsia="lv-LV"/>
        </w:rPr>
      </w:pPr>
      <w:r w:rsidRPr="00145991">
        <w:rPr>
          <w:rFonts w:ascii="Times New Roman" w:eastAsia="Times New Roman" w:hAnsi="Times New Roman" w:cs="Times New Roman"/>
          <w:color w:val="000000"/>
          <w:sz w:val="24"/>
          <w:szCs w:val="24"/>
          <w:lang w:val="lv-LV" w:eastAsia="lv-LV"/>
        </w:rPr>
        <w:t>„Balvu novada pašvaldības budžeta</w:t>
      </w:r>
    </w:p>
    <w:p w14:paraId="29F75A0B" w14:textId="77777777" w:rsidR="00145991" w:rsidRPr="00145991" w:rsidRDefault="00145991" w:rsidP="00145991">
      <w:pPr>
        <w:autoSpaceDE w:val="0"/>
        <w:autoSpaceDN w:val="0"/>
        <w:adjustRightInd w:val="0"/>
        <w:spacing w:after="0" w:line="240" w:lineRule="auto"/>
        <w:jc w:val="right"/>
        <w:rPr>
          <w:rFonts w:ascii="Times New Roman" w:eastAsia="Times New Roman" w:hAnsi="Times New Roman" w:cs="Times New Roman"/>
          <w:color w:val="000000"/>
          <w:sz w:val="24"/>
          <w:szCs w:val="24"/>
          <w:lang w:val="lv-LV" w:eastAsia="lv-LV"/>
        </w:rPr>
      </w:pPr>
      <w:r w:rsidRPr="00145991">
        <w:rPr>
          <w:rFonts w:ascii="Times New Roman" w:eastAsia="Times New Roman" w:hAnsi="Times New Roman" w:cs="Times New Roman"/>
          <w:color w:val="000000"/>
          <w:sz w:val="24"/>
          <w:szCs w:val="24"/>
          <w:lang w:val="lv-LV" w:eastAsia="lv-LV"/>
        </w:rPr>
        <w:t xml:space="preserve"> izstrādāšanas, apstiprināšanas, izpildes un </w:t>
      </w:r>
    </w:p>
    <w:p w14:paraId="114624CD" w14:textId="77777777" w:rsidR="00145991" w:rsidRPr="00145991" w:rsidRDefault="00145991" w:rsidP="00145991">
      <w:pPr>
        <w:autoSpaceDE w:val="0"/>
        <w:autoSpaceDN w:val="0"/>
        <w:adjustRightInd w:val="0"/>
        <w:spacing w:after="0" w:line="240" w:lineRule="auto"/>
        <w:jc w:val="right"/>
        <w:rPr>
          <w:rFonts w:ascii="Times New Roman" w:eastAsia="Times New Roman" w:hAnsi="Times New Roman" w:cs="Times New Roman"/>
          <w:color w:val="000000"/>
          <w:sz w:val="24"/>
          <w:szCs w:val="24"/>
          <w:lang w:val="lv-LV" w:eastAsia="lv-LV"/>
        </w:rPr>
      </w:pPr>
      <w:r w:rsidRPr="00145991">
        <w:rPr>
          <w:rFonts w:ascii="Times New Roman" w:eastAsia="Times New Roman" w:hAnsi="Times New Roman" w:cs="Times New Roman"/>
          <w:color w:val="000000"/>
          <w:sz w:val="24"/>
          <w:szCs w:val="24"/>
          <w:lang w:val="lv-LV" w:eastAsia="lv-LV"/>
        </w:rPr>
        <w:t xml:space="preserve">kontroles kārtība” </w:t>
      </w:r>
    </w:p>
    <w:p w14:paraId="4AFE86EB"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p w14:paraId="218AB2ED"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IZMAIŅAS 20__.GADA BUDŽETA FINANSĒTĀS IESTĀDES/STRUKTŪRVIENĪBAS ______________________________ TĀMĒ</w:t>
      </w:r>
    </w:p>
    <w:p w14:paraId="60FEE17F"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272"/>
        <w:gridCol w:w="1428"/>
        <w:gridCol w:w="1260"/>
        <w:gridCol w:w="900"/>
        <w:gridCol w:w="1260"/>
        <w:gridCol w:w="1440"/>
        <w:gridCol w:w="1440"/>
      </w:tblGrid>
      <w:tr w:rsidR="00145991" w:rsidRPr="00145991" w14:paraId="283F2B45" w14:textId="77777777" w:rsidTr="007D4417">
        <w:tc>
          <w:tcPr>
            <w:tcW w:w="2100" w:type="dxa"/>
            <w:gridSpan w:val="2"/>
            <w:shd w:val="clear" w:color="auto" w:fill="auto"/>
          </w:tcPr>
          <w:p w14:paraId="2D1DB634" w14:textId="77777777" w:rsidR="00145991" w:rsidRPr="00145991" w:rsidRDefault="00145991" w:rsidP="00145991">
            <w:pPr>
              <w:spacing w:after="0" w:line="240" w:lineRule="auto"/>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Budžeta finansētā iestāde</w:t>
            </w:r>
          </w:p>
        </w:tc>
        <w:tc>
          <w:tcPr>
            <w:tcW w:w="7728" w:type="dxa"/>
            <w:gridSpan w:val="6"/>
            <w:shd w:val="clear" w:color="auto" w:fill="auto"/>
          </w:tcPr>
          <w:p w14:paraId="67E3C666"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r>
      <w:tr w:rsidR="00145991" w:rsidRPr="00145991" w14:paraId="337E7B30" w14:textId="77777777" w:rsidTr="007D4417">
        <w:tc>
          <w:tcPr>
            <w:tcW w:w="9828" w:type="dxa"/>
            <w:gridSpan w:val="8"/>
            <w:tcBorders>
              <w:bottom w:val="nil"/>
              <w:right w:val="nil"/>
            </w:tcBorders>
            <w:shd w:val="clear" w:color="auto" w:fill="auto"/>
          </w:tcPr>
          <w:p w14:paraId="1A6BC558"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r>
      <w:tr w:rsidR="00145991" w:rsidRPr="00145991" w14:paraId="67EB9679" w14:textId="77777777" w:rsidTr="007D4417">
        <w:tc>
          <w:tcPr>
            <w:tcW w:w="828" w:type="dxa"/>
            <w:tcBorders>
              <w:top w:val="single" w:sz="4" w:space="0" w:color="auto"/>
            </w:tcBorders>
            <w:shd w:val="clear" w:color="auto" w:fill="auto"/>
          </w:tcPr>
          <w:p w14:paraId="1648BF73"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VFK.EKK</w:t>
            </w:r>
          </w:p>
        </w:tc>
        <w:tc>
          <w:tcPr>
            <w:tcW w:w="1272" w:type="dxa"/>
            <w:shd w:val="clear" w:color="auto" w:fill="auto"/>
          </w:tcPr>
          <w:p w14:paraId="7FE55E8A"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Samazinā-jums (</w:t>
            </w:r>
            <w:smartTag w:uri="schemas-tilde-lv/tildestengine" w:element="currency2">
              <w:smartTagPr>
                <w:attr w:name="currency_text" w:val="EUR"/>
                <w:attr w:name="currency_value" w:val="1"/>
                <w:attr w:name="currency_key" w:val="EUR"/>
                <w:attr w:name="currency_id" w:val="16"/>
              </w:smartTagPr>
              <w:r w:rsidRPr="00145991">
                <w:rPr>
                  <w:rFonts w:ascii="Times New Roman" w:eastAsia="Times New Roman" w:hAnsi="Times New Roman" w:cs="Times New Roman"/>
                  <w:sz w:val="24"/>
                  <w:szCs w:val="24"/>
                  <w:lang w:val="lv-LV" w:eastAsia="lv-LV"/>
                </w:rPr>
                <w:t>EUR</w:t>
              </w:r>
            </w:smartTag>
            <w:r w:rsidRPr="00145991">
              <w:rPr>
                <w:rFonts w:ascii="Times New Roman" w:eastAsia="Times New Roman" w:hAnsi="Times New Roman" w:cs="Times New Roman"/>
                <w:sz w:val="24"/>
                <w:szCs w:val="24"/>
                <w:lang w:val="lv-LV" w:eastAsia="lv-LV"/>
              </w:rPr>
              <w:t>)</w:t>
            </w:r>
          </w:p>
        </w:tc>
        <w:tc>
          <w:tcPr>
            <w:tcW w:w="1428" w:type="dxa"/>
            <w:shd w:val="clear" w:color="auto" w:fill="auto"/>
          </w:tcPr>
          <w:p w14:paraId="1D68C414"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Programma/</w:t>
            </w:r>
          </w:p>
          <w:p w14:paraId="5736F520"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aktivitāte</w:t>
            </w:r>
          </w:p>
        </w:tc>
        <w:tc>
          <w:tcPr>
            <w:tcW w:w="1260" w:type="dxa"/>
            <w:shd w:val="clear" w:color="auto" w:fill="auto"/>
          </w:tcPr>
          <w:p w14:paraId="7266BFDD"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Paskaidro-</w:t>
            </w:r>
          </w:p>
          <w:p w14:paraId="6ADB690F"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jums</w:t>
            </w:r>
          </w:p>
        </w:tc>
        <w:tc>
          <w:tcPr>
            <w:tcW w:w="900" w:type="dxa"/>
            <w:shd w:val="clear" w:color="auto" w:fill="auto"/>
          </w:tcPr>
          <w:p w14:paraId="7E5A5450"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VFK.EKK</w:t>
            </w:r>
          </w:p>
        </w:tc>
        <w:tc>
          <w:tcPr>
            <w:tcW w:w="1260" w:type="dxa"/>
            <w:shd w:val="clear" w:color="auto" w:fill="auto"/>
          </w:tcPr>
          <w:p w14:paraId="6A61889B"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Palielinā-</w:t>
            </w:r>
          </w:p>
          <w:p w14:paraId="3AC292C7"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jums </w:t>
            </w:r>
          </w:p>
          <w:p w14:paraId="5585A86B"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w:t>
            </w:r>
            <w:smartTag w:uri="schemas-tilde-lv/tildestengine" w:element="currency2">
              <w:smartTagPr>
                <w:attr w:name="currency_text" w:val="EUR"/>
                <w:attr w:name="currency_value" w:val="1"/>
                <w:attr w:name="currency_key" w:val="EUR"/>
                <w:attr w:name="currency_id" w:val="16"/>
              </w:smartTagPr>
              <w:r w:rsidRPr="00145991">
                <w:rPr>
                  <w:rFonts w:ascii="Times New Roman" w:eastAsia="Times New Roman" w:hAnsi="Times New Roman" w:cs="Times New Roman"/>
                  <w:sz w:val="24"/>
                  <w:szCs w:val="24"/>
                  <w:lang w:val="lv-LV" w:eastAsia="lv-LV"/>
                </w:rPr>
                <w:t>EUR</w:t>
              </w:r>
            </w:smartTag>
            <w:r w:rsidRPr="00145991">
              <w:rPr>
                <w:rFonts w:ascii="Times New Roman" w:eastAsia="Times New Roman" w:hAnsi="Times New Roman" w:cs="Times New Roman"/>
                <w:sz w:val="24"/>
                <w:szCs w:val="24"/>
                <w:lang w:val="lv-LV" w:eastAsia="lv-LV"/>
              </w:rPr>
              <w:t>)</w:t>
            </w:r>
          </w:p>
        </w:tc>
        <w:tc>
          <w:tcPr>
            <w:tcW w:w="1440" w:type="dxa"/>
            <w:shd w:val="clear" w:color="auto" w:fill="auto"/>
          </w:tcPr>
          <w:p w14:paraId="039AFFB2"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Programma/</w:t>
            </w:r>
          </w:p>
          <w:p w14:paraId="6C4FF593"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aktivitāte</w:t>
            </w:r>
          </w:p>
        </w:tc>
        <w:tc>
          <w:tcPr>
            <w:tcW w:w="1440" w:type="dxa"/>
            <w:shd w:val="clear" w:color="auto" w:fill="auto"/>
          </w:tcPr>
          <w:p w14:paraId="528D0528"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Paskaidro-</w:t>
            </w:r>
          </w:p>
          <w:p w14:paraId="070BBA02"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jums</w:t>
            </w:r>
          </w:p>
        </w:tc>
      </w:tr>
      <w:tr w:rsidR="00145991" w:rsidRPr="00145991" w14:paraId="128C21D1" w14:textId="77777777" w:rsidTr="007D4417">
        <w:tc>
          <w:tcPr>
            <w:tcW w:w="828" w:type="dxa"/>
            <w:shd w:val="clear" w:color="auto" w:fill="auto"/>
          </w:tcPr>
          <w:p w14:paraId="53F87F31"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p>
        </w:tc>
        <w:tc>
          <w:tcPr>
            <w:tcW w:w="1272" w:type="dxa"/>
            <w:shd w:val="clear" w:color="auto" w:fill="auto"/>
          </w:tcPr>
          <w:p w14:paraId="7F344F77"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p>
        </w:tc>
        <w:tc>
          <w:tcPr>
            <w:tcW w:w="1428" w:type="dxa"/>
            <w:shd w:val="clear" w:color="auto" w:fill="auto"/>
          </w:tcPr>
          <w:p w14:paraId="14D9922D"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p>
        </w:tc>
        <w:tc>
          <w:tcPr>
            <w:tcW w:w="1260" w:type="dxa"/>
            <w:shd w:val="clear" w:color="auto" w:fill="auto"/>
          </w:tcPr>
          <w:p w14:paraId="79C98B41"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p>
        </w:tc>
        <w:tc>
          <w:tcPr>
            <w:tcW w:w="900" w:type="dxa"/>
            <w:shd w:val="clear" w:color="auto" w:fill="auto"/>
          </w:tcPr>
          <w:p w14:paraId="43F044AF"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p>
        </w:tc>
        <w:tc>
          <w:tcPr>
            <w:tcW w:w="1260" w:type="dxa"/>
            <w:shd w:val="clear" w:color="auto" w:fill="auto"/>
          </w:tcPr>
          <w:p w14:paraId="7387C204"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p>
        </w:tc>
        <w:tc>
          <w:tcPr>
            <w:tcW w:w="1440" w:type="dxa"/>
            <w:shd w:val="clear" w:color="auto" w:fill="auto"/>
          </w:tcPr>
          <w:p w14:paraId="3A2B087E"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p>
        </w:tc>
        <w:tc>
          <w:tcPr>
            <w:tcW w:w="1440" w:type="dxa"/>
            <w:shd w:val="clear" w:color="auto" w:fill="auto"/>
          </w:tcPr>
          <w:p w14:paraId="1FF19920"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p>
        </w:tc>
      </w:tr>
      <w:tr w:rsidR="00145991" w:rsidRPr="00145991" w14:paraId="4533A051" w14:textId="77777777" w:rsidTr="007D4417">
        <w:tc>
          <w:tcPr>
            <w:tcW w:w="828" w:type="dxa"/>
            <w:shd w:val="clear" w:color="auto" w:fill="auto"/>
          </w:tcPr>
          <w:p w14:paraId="24FA0374"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p>
        </w:tc>
        <w:tc>
          <w:tcPr>
            <w:tcW w:w="1272" w:type="dxa"/>
            <w:shd w:val="clear" w:color="auto" w:fill="auto"/>
          </w:tcPr>
          <w:p w14:paraId="26633948"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p>
        </w:tc>
        <w:tc>
          <w:tcPr>
            <w:tcW w:w="1428" w:type="dxa"/>
            <w:shd w:val="clear" w:color="auto" w:fill="auto"/>
          </w:tcPr>
          <w:p w14:paraId="47994537"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p>
        </w:tc>
        <w:tc>
          <w:tcPr>
            <w:tcW w:w="1260" w:type="dxa"/>
            <w:shd w:val="clear" w:color="auto" w:fill="auto"/>
          </w:tcPr>
          <w:p w14:paraId="5E012273"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p>
        </w:tc>
        <w:tc>
          <w:tcPr>
            <w:tcW w:w="900" w:type="dxa"/>
            <w:shd w:val="clear" w:color="auto" w:fill="auto"/>
          </w:tcPr>
          <w:p w14:paraId="6C937CF4"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p>
        </w:tc>
        <w:tc>
          <w:tcPr>
            <w:tcW w:w="1260" w:type="dxa"/>
            <w:shd w:val="clear" w:color="auto" w:fill="auto"/>
          </w:tcPr>
          <w:p w14:paraId="712D7B0C"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p>
        </w:tc>
        <w:tc>
          <w:tcPr>
            <w:tcW w:w="1440" w:type="dxa"/>
            <w:shd w:val="clear" w:color="auto" w:fill="auto"/>
          </w:tcPr>
          <w:p w14:paraId="78D67677"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p>
        </w:tc>
        <w:tc>
          <w:tcPr>
            <w:tcW w:w="1440" w:type="dxa"/>
            <w:shd w:val="clear" w:color="auto" w:fill="auto"/>
          </w:tcPr>
          <w:p w14:paraId="568B9DDA" w14:textId="77777777" w:rsidR="00145991" w:rsidRPr="00145991" w:rsidRDefault="00145991" w:rsidP="00145991">
            <w:pPr>
              <w:spacing w:after="0" w:line="240" w:lineRule="auto"/>
              <w:jc w:val="center"/>
              <w:rPr>
                <w:rFonts w:ascii="Times New Roman" w:eastAsia="Times New Roman" w:hAnsi="Times New Roman" w:cs="Times New Roman"/>
                <w:sz w:val="24"/>
                <w:szCs w:val="24"/>
                <w:lang w:val="lv-LV" w:eastAsia="lv-LV"/>
              </w:rPr>
            </w:pPr>
          </w:p>
        </w:tc>
      </w:tr>
      <w:tr w:rsidR="00145991" w:rsidRPr="00145991" w14:paraId="6441EB25" w14:textId="77777777" w:rsidTr="007D4417">
        <w:tc>
          <w:tcPr>
            <w:tcW w:w="828" w:type="dxa"/>
            <w:shd w:val="clear" w:color="auto" w:fill="auto"/>
          </w:tcPr>
          <w:p w14:paraId="689A2162"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272" w:type="dxa"/>
            <w:shd w:val="clear" w:color="auto" w:fill="auto"/>
          </w:tcPr>
          <w:p w14:paraId="7BFFA442"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428" w:type="dxa"/>
            <w:shd w:val="clear" w:color="auto" w:fill="auto"/>
          </w:tcPr>
          <w:p w14:paraId="194D7B41"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260" w:type="dxa"/>
            <w:shd w:val="clear" w:color="auto" w:fill="auto"/>
          </w:tcPr>
          <w:p w14:paraId="4C7E2914"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900" w:type="dxa"/>
            <w:shd w:val="clear" w:color="auto" w:fill="auto"/>
          </w:tcPr>
          <w:p w14:paraId="1EFAD483"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260" w:type="dxa"/>
            <w:shd w:val="clear" w:color="auto" w:fill="auto"/>
          </w:tcPr>
          <w:p w14:paraId="17B75CD1"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440" w:type="dxa"/>
            <w:shd w:val="clear" w:color="auto" w:fill="auto"/>
          </w:tcPr>
          <w:p w14:paraId="70706C61"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440" w:type="dxa"/>
            <w:shd w:val="clear" w:color="auto" w:fill="auto"/>
          </w:tcPr>
          <w:p w14:paraId="23FAB6C2"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r>
      <w:tr w:rsidR="00145991" w:rsidRPr="00145991" w14:paraId="4A8C3075" w14:textId="77777777" w:rsidTr="007D4417">
        <w:tc>
          <w:tcPr>
            <w:tcW w:w="828" w:type="dxa"/>
            <w:shd w:val="clear" w:color="auto" w:fill="auto"/>
          </w:tcPr>
          <w:p w14:paraId="4FE6CCE6"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272" w:type="dxa"/>
            <w:shd w:val="clear" w:color="auto" w:fill="auto"/>
          </w:tcPr>
          <w:p w14:paraId="644F60F4"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428" w:type="dxa"/>
            <w:shd w:val="clear" w:color="auto" w:fill="auto"/>
          </w:tcPr>
          <w:p w14:paraId="544762D5"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260" w:type="dxa"/>
            <w:shd w:val="clear" w:color="auto" w:fill="auto"/>
          </w:tcPr>
          <w:p w14:paraId="51A75853"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900" w:type="dxa"/>
            <w:shd w:val="clear" w:color="auto" w:fill="auto"/>
          </w:tcPr>
          <w:p w14:paraId="1BF444EB"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260" w:type="dxa"/>
            <w:shd w:val="clear" w:color="auto" w:fill="auto"/>
          </w:tcPr>
          <w:p w14:paraId="050499E8"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440" w:type="dxa"/>
            <w:shd w:val="clear" w:color="auto" w:fill="auto"/>
          </w:tcPr>
          <w:p w14:paraId="1C91050B"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440" w:type="dxa"/>
            <w:shd w:val="clear" w:color="auto" w:fill="auto"/>
          </w:tcPr>
          <w:p w14:paraId="027B2D79"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r>
      <w:tr w:rsidR="00145991" w:rsidRPr="00145991" w14:paraId="20379969" w14:textId="77777777" w:rsidTr="007D4417">
        <w:tc>
          <w:tcPr>
            <w:tcW w:w="828" w:type="dxa"/>
            <w:shd w:val="clear" w:color="auto" w:fill="auto"/>
          </w:tcPr>
          <w:p w14:paraId="7F2BC681"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272" w:type="dxa"/>
            <w:shd w:val="clear" w:color="auto" w:fill="auto"/>
          </w:tcPr>
          <w:p w14:paraId="4D6B3714"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428" w:type="dxa"/>
            <w:shd w:val="clear" w:color="auto" w:fill="auto"/>
          </w:tcPr>
          <w:p w14:paraId="252CC99E"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260" w:type="dxa"/>
            <w:shd w:val="clear" w:color="auto" w:fill="auto"/>
          </w:tcPr>
          <w:p w14:paraId="423F7396"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900" w:type="dxa"/>
            <w:shd w:val="clear" w:color="auto" w:fill="auto"/>
          </w:tcPr>
          <w:p w14:paraId="17421C62"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260" w:type="dxa"/>
            <w:shd w:val="clear" w:color="auto" w:fill="auto"/>
          </w:tcPr>
          <w:p w14:paraId="5E479BBD"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440" w:type="dxa"/>
            <w:shd w:val="clear" w:color="auto" w:fill="auto"/>
          </w:tcPr>
          <w:p w14:paraId="7C2E8E14"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440" w:type="dxa"/>
            <w:shd w:val="clear" w:color="auto" w:fill="auto"/>
          </w:tcPr>
          <w:p w14:paraId="210D8F1A"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r>
      <w:tr w:rsidR="00145991" w:rsidRPr="00145991" w14:paraId="1B018C7D" w14:textId="77777777" w:rsidTr="007D4417">
        <w:tc>
          <w:tcPr>
            <w:tcW w:w="828" w:type="dxa"/>
            <w:shd w:val="clear" w:color="auto" w:fill="auto"/>
          </w:tcPr>
          <w:p w14:paraId="10051721"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272" w:type="dxa"/>
            <w:shd w:val="clear" w:color="auto" w:fill="auto"/>
          </w:tcPr>
          <w:p w14:paraId="2E55197E"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428" w:type="dxa"/>
            <w:shd w:val="clear" w:color="auto" w:fill="auto"/>
          </w:tcPr>
          <w:p w14:paraId="11BFBBB6"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260" w:type="dxa"/>
            <w:shd w:val="clear" w:color="auto" w:fill="auto"/>
          </w:tcPr>
          <w:p w14:paraId="0390ECCB"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900" w:type="dxa"/>
            <w:shd w:val="clear" w:color="auto" w:fill="auto"/>
          </w:tcPr>
          <w:p w14:paraId="69D8D9A5"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260" w:type="dxa"/>
            <w:shd w:val="clear" w:color="auto" w:fill="auto"/>
          </w:tcPr>
          <w:p w14:paraId="3F228E18"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440" w:type="dxa"/>
            <w:shd w:val="clear" w:color="auto" w:fill="auto"/>
          </w:tcPr>
          <w:p w14:paraId="2BB211ED"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440" w:type="dxa"/>
            <w:shd w:val="clear" w:color="auto" w:fill="auto"/>
          </w:tcPr>
          <w:p w14:paraId="69667774"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r>
      <w:tr w:rsidR="00145991" w:rsidRPr="00145991" w14:paraId="7453F495" w14:textId="77777777" w:rsidTr="007D4417">
        <w:tc>
          <w:tcPr>
            <w:tcW w:w="828" w:type="dxa"/>
            <w:shd w:val="clear" w:color="auto" w:fill="auto"/>
          </w:tcPr>
          <w:p w14:paraId="257747BE"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272" w:type="dxa"/>
            <w:shd w:val="clear" w:color="auto" w:fill="auto"/>
          </w:tcPr>
          <w:p w14:paraId="6C07FD91"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428" w:type="dxa"/>
            <w:shd w:val="clear" w:color="auto" w:fill="auto"/>
          </w:tcPr>
          <w:p w14:paraId="099790B3"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260" w:type="dxa"/>
            <w:shd w:val="clear" w:color="auto" w:fill="auto"/>
          </w:tcPr>
          <w:p w14:paraId="1696E198"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900" w:type="dxa"/>
            <w:shd w:val="clear" w:color="auto" w:fill="auto"/>
          </w:tcPr>
          <w:p w14:paraId="35595165"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260" w:type="dxa"/>
            <w:shd w:val="clear" w:color="auto" w:fill="auto"/>
          </w:tcPr>
          <w:p w14:paraId="3E946CFA"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440" w:type="dxa"/>
            <w:shd w:val="clear" w:color="auto" w:fill="auto"/>
          </w:tcPr>
          <w:p w14:paraId="5F259221"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c>
          <w:tcPr>
            <w:tcW w:w="1440" w:type="dxa"/>
            <w:shd w:val="clear" w:color="auto" w:fill="auto"/>
          </w:tcPr>
          <w:p w14:paraId="3F63D7A0"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tc>
      </w:tr>
    </w:tbl>
    <w:p w14:paraId="53DAE1B4"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p w14:paraId="0F118DAF" w14:textId="77777777" w:rsidR="00145991" w:rsidRPr="00145991" w:rsidRDefault="00145991" w:rsidP="00145991">
      <w:pPr>
        <w:spacing w:after="0" w:line="240" w:lineRule="auto"/>
        <w:jc w:val="right"/>
        <w:rPr>
          <w:rFonts w:ascii="Times New Roman" w:eastAsia="Times New Roman" w:hAnsi="Times New Roman" w:cs="Times New Roman"/>
          <w:sz w:val="24"/>
          <w:szCs w:val="24"/>
          <w:lang w:val="lv-LV" w:eastAsia="lv-LV"/>
        </w:rPr>
      </w:pPr>
    </w:p>
    <w:p w14:paraId="2F753D81" w14:textId="77777777" w:rsidR="00145991" w:rsidRPr="00145991" w:rsidRDefault="00145991" w:rsidP="00145991">
      <w:pPr>
        <w:widowControl w:val="0"/>
        <w:autoSpaceDE w:val="0"/>
        <w:autoSpaceDN w:val="0"/>
        <w:adjustRightInd w:val="0"/>
        <w:spacing w:before="53" w:after="0" w:line="250" w:lineRule="atLeast"/>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Iestādes/struktūrvienības vadītājs:   _________________________________</w:t>
      </w:r>
    </w:p>
    <w:p w14:paraId="3FC549EA" w14:textId="77777777" w:rsidR="00145991" w:rsidRPr="00145991" w:rsidRDefault="00145991" w:rsidP="00145991">
      <w:pPr>
        <w:widowControl w:val="0"/>
        <w:autoSpaceDE w:val="0"/>
        <w:autoSpaceDN w:val="0"/>
        <w:adjustRightInd w:val="0"/>
        <w:spacing w:before="53" w:after="0" w:line="250" w:lineRule="atLeast"/>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                                                               (paraksts)      (paraksta atšifrējums)</w:t>
      </w:r>
    </w:p>
    <w:p w14:paraId="0EB17DDD" w14:textId="77777777" w:rsidR="00145991" w:rsidRPr="00145991" w:rsidRDefault="00145991" w:rsidP="00145991">
      <w:pPr>
        <w:widowControl w:val="0"/>
        <w:autoSpaceDE w:val="0"/>
        <w:autoSpaceDN w:val="0"/>
        <w:adjustRightInd w:val="0"/>
        <w:spacing w:before="53" w:after="0" w:line="250" w:lineRule="atLeast"/>
        <w:rPr>
          <w:rFonts w:ascii="Times New Roman" w:eastAsia="Times New Roman" w:hAnsi="Times New Roman" w:cs="Times New Roman"/>
          <w:sz w:val="24"/>
          <w:szCs w:val="24"/>
          <w:lang w:val="lv-LV" w:eastAsia="lv-LV"/>
        </w:rPr>
      </w:pPr>
    </w:p>
    <w:p w14:paraId="4A363152" w14:textId="77777777" w:rsidR="00145991" w:rsidRPr="00145991" w:rsidRDefault="00145991" w:rsidP="00145991">
      <w:pPr>
        <w:widowControl w:val="0"/>
        <w:autoSpaceDE w:val="0"/>
        <w:autoSpaceDN w:val="0"/>
        <w:adjustRightInd w:val="0"/>
        <w:spacing w:before="53" w:after="0" w:line="250" w:lineRule="atLeast"/>
        <w:rPr>
          <w:rFonts w:ascii="Times New Roman" w:eastAsia="Times New Roman" w:hAnsi="Times New Roman" w:cs="Times New Roman"/>
          <w:sz w:val="24"/>
          <w:szCs w:val="24"/>
          <w:lang w:val="lv-LV" w:eastAsia="lv-LV"/>
        </w:rPr>
      </w:pPr>
    </w:p>
    <w:p w14:paraId="1C0EECCF" w14:textId="77777777" w:rsidR="00145991" w:rsidRPr="00145991" w:rsidRDefault="00145991" w:rsidP="00145991">
      <w:pPr>
        <w:widowControl w:val="0"/>
        <w:autoSpaceDE w:val="0"/>
        <w:autoSpaceDN w:val="0"/>
        <w:adjustRightInd w:val="0"/>
        <w:spacing w:before="53" w:after="0" w:line="250" w:lineRule="atLeast"/>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SASKAŅOTS:</w:t>
      </w:r>
    </w:p>
    <w:p w14:paraId="039F88C2" w14:textId="77777777" w:rsidR="00145991" w:rsidRPr="00145991" w:rsidRDefault="00145991" w:rsidP="00145991">
      <w:pPr>
        <w:widowControl w:val="0"/>
        <w:autoSpaceDE w:val="0"/>
        <w:autoSpaceDN w:val="0"/>
        <w:adjustRightInd w:val="0"/>
        <w:spacing w:before="53" w:after="0" w:line="250" w:lineRule="atLeast"/>
        <w:rPr>
          <w:rFonts w:ascii="Times New Roman" w:eastAsia="Times New Roman" w:hAnsi="Times New Roman" w:cs="Times New Roman"/>
          <w:sz w:val="24"/>
          <w:szCs w:val="24"/>
          <w:lang w:val="lv-LV" w:eastAsia="lv-LV"/>
        </w:rPr>
      </w:pPr>
    </w:p>
    <w:p w14:paraId="1A4E3FDD" w14:textId="77777777" w:rsidR="00145991" w:rsidRPr="00145991" w:rsidRDefault="00145991" w:rsidP="00145991">
      <w:pPr>
        <w:widowControl w:val="0"/>
        <w:autoSpaceDE w:val="0"/>
        <w:autoSpaceDN w:val="0"/>
        <w:adjustRightInd w:val="0"/>
        <w:spacing w:before="53" w:after="0" w:line="250" w:lineRule="atLeast"/>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Galvenais ekonomists:         _________________________________</w:t>
      </w:r>
    </w:p>
    <w:p w14:paraId="46F4BC67" w14:textId="77777777" w:rsidR="00145991" w:rsidRPr="00145991" w:rsidRDefault="00145991" w:rsidP="00145991">
      <w:pPr>
        <w:widowControl w:val="0"/>
        <w:autoSpaceDE w:val="0"/>
        <w:autoSpaceDN w:val="0"/>
        <w:adjustRightInd w:val="0"/>
        <w:spacing w:before="53" w:after="0" w:line="250" w:lineRule="atLeast"/>
        <w:rPr>
          <w:rFonts w:ascii="Times New Roman" w:eastAsia="Times New Roman" w:hAnsi="Times New Roman" w:cs="Times New Roman"/>
          <w:sz w:val="24"/>
          <w:szCs w:val="24"/>
          <w:lang w:val="lv-LV" w:eastAsia="lv-LV"/>
        </w:rPr>
      </w:pPr>
      <w:r w:rsidRPr="00145991">
        <w:rPr>
          <w:rFonts w:ascii="Times New Roman" w:eastAsia="Times New Roman" w:hAnsi="Times New Roman" w:cs="Times New Roman"/>
          <w:sz w:val="24"/>
          <w:szCs w:val="24"/>
          <w:lang w:val="lv-LV" w:eastAsia="lv-LV"/>
        </w:rPr>
        <w:t xml:space="preserve">                                                      (paraksts)      (paraksta atšifrējums)</w:t>
      </w:r>
    </w:p>
    <w:p w14:paraId="35ECA152" w14:textId="77777777" w:rsidR="00145991" w:rsidRPr="00145991" w:rsidRDefault="00145991" w:rsidP="00145991">
      <w:pPr>
        <w:spacing w:after="0" w:line="240" w:lineRule="auto"/>
        <w:rPr>
          <w:rFonts w:ascii="Times New Roman" w:eastAsia="Times New Roman" w:hAnsi="Times New Roman" w:cs="Times New Roman"/>
          <w:sz w:val="24"/>
          <w:szCs w:val="24"/>
          <w:lang w:val="lv-LV" w:eastAsia="lv-LV"/>
        </w:rPr>
      </w:pPr>
    </w:p>
    <w:p w14:paraId="51F5A1D3" w14:textId="77777777" w:rsidR="00145991" w:rsidRPr="00145991" w:rsidRDefault="00145991" w:rsidP="00145991">
      <w:pPr>
        <w:spacing w:after="0" w:line="240" w:lineRule="auto"/>
        <w:rPr>
          <w:rFonts w:ascii="Times New Roman" w:eastAsia="Times New Roman" w:hAnsi="Times New Roman" w:cs="Times New Roman"/>
          <w:sz w:val="24"/>
          <w:szCs w:val="24"/>
          <w:lang w:val="lv-LV" w:eastAsia="lv-LV"/>
        </w:rPr>
      </w:pPr>
    </w:p>
    <w:p w14:paraId="574E1017" w14:textId="77777777" w:rsidR="00145991" w:rsidRPr="00145991" w:rsidRDefault="00145991" w:rsidP="00145991">
      <w:pPr>
        <w:spacing w:after="0" w:line="240" w:lineRule="auto"/>
        <w:rPr>
          <w:rFonts w:ascii="Times New Roman" w:eastAsia="Times New Roman" w:hAnsi="Times New Roman" w:cs="Times New Roman"/>
          <w:sz w:val="24"/>
          <w:szCs w:val="24"/>
          <w:lang w:val="lv-LV" w:eastAsia="lv-LV"/>
        </w:rPr>
      </w:pPr>
    </w:p>
    <w:p w14:paraId="68CC2688" w14:textId="77777777" w:rsidR="00145991" w:rsidRPr="00145991" w:rsidRDefault="00145991" w:rsidP="00145991">
      <w:pPr>
        <w:spacing w:after="0" w:line="240" w:lineRule="auto"/>
        <w:rPr>
          <w:rFonts w:ascii="Times New Roman" w:eastAsia="Times New Roman" w:hAnsi="Times New Roman" w:cs="Times New Roman"/>
          <w:sz w:val="24"/>
          <w:szCs w:val="24"/>
          <w:lang w:val="lv-LV" w:eastAsia="lv-LV"/>
        </w:rPr>
      </w:pPr>
    </w:p>
    <w:p w14:paraId="7AEF29FC" w14:textId="77777777" w:rsidR="00145991" w:rsidRPr="00145991" w:rsidRDefault="00145991" w:rsidP="00145991">
      <w:pPr>
        <w:spacing w:after="0" w:line="240" w:lineRule="auto"/>
        <w:rPr>
          <w:rFonts w:ascii="Times New Roman" w:eastAsia="Times New Roman" w:hAnsi="Times New Roman" w:cs="Times New Roman"/>
          <w:sz w:val="24"/>
          <w:szCs w:val="24"/>
          <w:lang w:val="lv-LV" w:eastAsia="lv-LV"/>
        </w:rPr>
      </w:pPr>
    </w:p>
    <w:p w14:paraId="336DF7F8" w14:textId="2A1DE43B" w:rsidR="008C31CF" w:rsidRPr="008C31CF" w:rsidRDefault="00A96FA9" w:rsidP="00810008">
      <w:pPr>
        <w:spacing w:after="0" w:line="240" w:lineRule="auto"/>
        <w:ind w:left="906" w:right="49"/>
        <w:jc w:val="both"/>
        <w:rPr>
          <w:rFonts w:ascii="Times New Roman" w:eastAsia="Times New Roman" w:hAnsi="Times New Roman" w:cs="Times New Roman"/>
          <w:sz w:val="24"/>
          <w:szCs w:val="24"/>
          <w:lang w:val="lv-LV"/>
        </w:rPr>
      </w:pPr>
      <w:r w:rsidRPr="006C3E60">
        <w:rPr>
          <w:rFonts w:ascii="Times New Roman" w:eastAsia="Times New Roman" w:hAnsi="Times New Roman" w:cs="Times New Roman"/>
          <w:sz w:val="24"/>
          <w:szCs w:val="24"/>
          <w:lang w:val="lv-LV"/>
        </w:rPr>
        <w:t xml:space="preserve"> </w:t>
      </w:r>
    </w:p>
    <w:p w14:paraId="1CCEA8FB"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p w14:paraId="3F356E64"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53BB5169"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8E7233">
        <w:rPr>
          <w:rFonts w:ascii="Times New Roman" w:eastAsia="Lucida Sans Unicode" w:hAnsi="Times New Roman" w:cs="Times New Roman"/>
          <w:bCs/>
          <w:kern w:val="2"/>
          <w:sz w:val="20"/>
          <w:szCs w:val="20"/>
          <w:lang w:val="lv-LV"/>
        </w:rPr>
        <w:t>31.oktobrī</w:t>
      </w:r>
    </w:p>
    <w:p w14:paraId="501F08FD"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A8BD48"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616125EB" w14:textId="30EA7F5A" w:rsidR="004675CD" w:rsidRPr="008C31CF" w:rsidRDefault="008C31CF" w:rsidP="00145991">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1F2"/>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 w15:restartNumberingAfterBreak="0">
    <w:nsid w:val="0B334C6D"/>
    <w:multiLevelType w:val="hybridMultilevel"/>
    <w:tmpl w:val="62C216E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E5F0E17"/>
    <w:multiLevelType w:val="hybridMultilevel"/>
    <w:tmpl w:val="EBC6AD20"/>
    <w:lvl w:ilvl="0" w:tplc="556801D8">
      <w:start w:val="1"/>
      <w:numFmt w:val="decimal"/>
      <w:lvlText w:val="%1."/>
      <w:lvlJc w:val="left"/>
      <w:pPr>
        <w:ind w:left="720" w:hanging="360"/>
      </w:pPr>
      <w:rPr>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12A0306F"/>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E60573"/>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CBE5EBE"/>
    <w:multiLevelType w:val="multilevel"/>
    <w:tmpl w:val="4A283C40"/>
    <w:lvl w:ilvl="0">
      <w:start w:val="1"/>
      <w:numFmt w:val="decimal"/>
      <w:lvlText w:val="%1."/>
      <w:lvlJc w:val="left"/>
      <w:pPr>
        <w:tabs>
          <w:tab w:val="num" w:pos="764"/>
        </w:tabs>
        <w:ind w:left="764" w:hanging="480"/>
      </w:pPr>
      <w:rPr>
        <w:rFonts w:ascii="Times New Roman" w:eastAsia="Times New Roman" w:hAnsi="Times New Roman" w:cs="Times New Roman"/>
        <w:b w:val="0"/>
        <w:color w:val="auto"/>
      </w:rPr>
    </w:lvl>
    <w:lvl w:ilvl="1">
      <w:start w:val="1"/>
      <w:numFmt w:val="decimal"/>
      <w:lvlText w:val="%2."/>
      <w:lvlJc w:val="left"/>
      <w:pPr>
        <w:tabs>
          <w:tab w:val="num" w:pos="1615"/>
        </w:tabs>
        <w:ind w:left="1615" w:hanging="480"/>
      </w:pPr>
      <w:rPr>
        <w:rFonts w:ascii="Times New Roman" w:eastAsia="Times New Roman" w:hAnsi="Times New Roman"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15:restartNumberingAfterBreak="0">
    <w:nsid w:val="218637E4"/>
    <w:multiLevelType w:val="multilevel"/>
    <w:tmpl w:val="87B0DCD8"/>
    <w:lvl w:ilvl="0">
      <w:start w:val="5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9136663"/>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8" w15:restartNumberingAfterBreak="0">
    <w:nsid w:val="2C991CD7"/>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9" w15:restartNumberingAfterBreak="0">
    <w:nsid w:val="33BF73FA"/>
    <w:multiLevelType w:val="hybridMultilevel"/>
    <w:tmpl w:val="26DC26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9C43C6"/>
    <w:multiLevelType w:val="multilevel"/>
    <w:tmpl w:val="93C4708C"/>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E8419A5"/>
    <w:multiLevelType w:val="multilevel"/>
    <w:tmpl w:val="08F0380A"/>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2" w15:restartNumberingAfterBreak="0">
    <w:nsid w:val="46294E83"/>
    <w:multiLevelType w:val="multilevel"/>
    <w:tmpl w:val="9A3204FE"/>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7DA457C"/>
    <w:multiLevelType w:val="multilevel"/>
    <w:tmpl w:val="830284A6"/>
    <w:lvl w:ilvl="0">
      <w:start w:val="1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C360109"/>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5B42FCD"/>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6" w15:restartNumberingAfterBreak="0">
    <w:nsid w:val="55CE774B"/>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7" w15:restartNumberingAfterBreak="0">
    <w:nsid w:val="5D223838"/>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05D173D"/>
    <w:multiLevelType w:val="hybridMultilevel"/>
    <w:tmpl w:val="69289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1570DF8"/>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0" w15:restartNumberingAfterBreak="0">
    <w:nsid w:val="62D00F4C"/>
    <w:multiLevelType w:val="hybridMultilevel"/>
    <w:tmpl w:val="012C33C4"/>
    <w:lvl w:ilvl="0" w:tplc="66DEE714">
      <w:start w:val="1"/>
      <w:numFmt w:val="decimal"/>
      <w:lvlText w:val="%1."/>
      <w:lvlJc w:val="left"/>
      <w:rPr>
        <w:rFonts w:ascii="Times New Roman" w:hAnsi="Times New Roman" w:cs="Times New Roman" w:hint="default"/>
        <w:color w:val="auto"/>
        <w:sz w:val="24"/>
        <w:szCs w:val="24"/>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1" w15:restartNumberingAfterBreak="0">
    <w:nsid w:val="652E6B6C"/>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2" w15:restartNumberingAfterBreak="0">
    <w:nsid w:val="70E60012"/>
    <w:multiLevelType w:val="hybridMultilevel"/>
    <w:tmpl w:val="DCD0D20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3" w15:restartNumberingAfterBreak="0">
    <w:nsid w:val="73AB3DDB"/>
    <w:multiLevelType w:val="multilevel"/>
    <w:tmpl w:val="7C261EE0"/>
    <w:lvl w:ilvl="0">
      <w:start w:val="1"/>
      <w:numFmt w:val="decimal"/>
      <w:lvlText w:val="%1."/>
      <w:lvlJc w:val="left"/>
      <w:pPr>
        <w:ind w:left="360" w:hanging="360"/>
      </w:pPr>
      <w:rPr>
        <w:rFonts w:hint="default"/>
      </w:rPr>
    </w:lvl>
    <w:lvl w:ilvl="1">
      <w:start w:val="1"/>
      <w:numFmt w:val="decimal"/>
      <w:lvlText w:val="%1.%2."/>
      <w:lvlJc w:val="left"/>
      <w:pPr>
        <w:ind w:left="1124" w:hanging="36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24" w15:restartNumberingAfterBreak="0">
    <w:nsid w:val="766978B5"/>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5" w15:restartNumberingAfterBreak="0">
    <w:nsid w:val="7D8C30F6"/>
    <w:multiLevelType w:val="hybridMultilevel"/>
    <w:tmpl w:val="2F02E76C"/>
    <w:lvl w:ilvl="0" w:tplc="0426000F">
      <w:start w:val="4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18"/>
  </w:num>
  <w:num w:numId="5">
    <w:abstractNumId w:val="22"/>
  </w:num>
  <w:num w:numId="6">
    <w:abstractNumId w:val="23"/>
  </w:num>
  <w:num w:numId="7">
    <w:abstractNumId w:val="11"/>
  </w:num>
  <w:num w:numId="8">
    <w:abstractNumId w:val="16"/>
  </w:num>
  <w:num w:numId="9">
    <w:abstractNumId w:val="19"/>
  </w:num>
  <w:num w:numId="10">
    <w:abstractNumId w:val="15"/>
  </w:num>
  <w:num w:numId="11">
    <w:abstractNumId w:val="7"/>
  </w:num>
  <w:num w:numId="12">
    <w:abstractNumId w:val="21"/>
  </w:num>
  <w:num w:numId="13">
    <w:abstractNumId w:val="0"/>
  </w:num>
  <w:num w:numId="14">
    <w:abstractNumId w:val="8"/>
  </w:num>
  <w:num w:numId="15">
    <w:abstractNumId w:val="24"/>
  </w:num>
  <w:num w:numId="16">
    <w:abstractNumId w:val="25"/>
  </w:num>
  <w:num w:numId="17">
    <w:abstractNumId w:val="3"/>
  </w:num>
  <w:num w:numId="18">
    <w:abstractNumId w:val="6"/>
  </w:num>
  <w:num w:numId="19">
    <w:abstractNumId w:val="17"/>
  </w:num>
  <w:num w:numId="20">
    <w:abstractNumId w:val="4"/>
  </w:num>
  <w:num w:numId="21">
    <w:abstractNumId w:val="1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0"/>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6308A"/>
    <w:rsid w:val="000C070E"/>
    <w:rsid w:val="000C4EB0"/>
    <w:rsid w:val="00145991"/>
    <w:rsid w:val="001B6C48"/>
    <w:rsid w:val="003012D6"/>
    <w:rsid w:val="003378CE"/>
    <w:rsid w:val="00381D3A"/>
    <w:rsid w:val="004675CD"/>
    <w:rsid w:val="00475057"/>
    <w:rsid w:val="00565A79"/>
    <w:rsid w:val="0075766A"/>
    <w:rsid w:val="00764B7E"/>
    <w:rsid w:val="007E5B60"/>
    <w:rsid w:val="00810008"/>
    <w:rsid w:val="008C31CF"/>
    <w:rsid w:val="008E7233"/>
    <w:rsid w:val="009E6631"/>
    <w:rsid w:val="00A96FA9"/>
    <w:rsid w:val="00BA47AD"/>
    <w:rsid w:val="00CD62A2"/>
    <w:rsid w:val="00D666CF"/>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currency2"/>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 w:type="character" w:styleId="Hyperlink">
    <w:name w:val="Hyperlink"/>
    <w:basedOn w:val="DefaultParagraphFont"/>
    <w:uiPriority w:val="99"/>
    <w:unhideWhenUsed/>
    <w:rsid w:val="003378CE"/>
    <w:rPr>
      <w:color w:val="0563C1" w:themeColor="hyperlink"/>
      <w:u w:val="single"/>
    </w:rPr>
  </w:style>
  <w:style w:type="character" w:styleId="UnresolvedMention">
    <w:name w:val="Unresolved Mention"/>
    <w:basedOn w:val="DefaultParagraphFont"/>
    <w:uiPriority w:val="99"/>
    <w:semiHidden/>
    <w:unhideWhenUsed/>
    <w:rsid w:val="00337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2476</Words>
  <Characters>14116</Characters>
  <Application>Microsoft Office Word</Application>
  <DocSecurity>0</DocSecurity>
  <Lines>117</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2021-10-29T10:04:00Z</dcterms:created>
  <dcterms:modified xsi:type="dcterms:W3CDTF">2021-10-31T08:57:00Z</dcterms:modified>
</cp:coreProperties>
</file>