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F1666" w14:textId="6231DB75" w:rsidR="004F09B8" w:rsidRDefault="004F09B8" w:rsidP="004F09B8">
      <w:pPr>
        <w:widowControl w:val="0"/>
        <w:tabs>
          <w:tab w:val="left" w:pos="-720"/>
        </w:tabs>
        <w:suppressAutoHyphens/>
        <w:ind w:left="567"/>
        <w:rPr>
          <w:b/>
        </w:rPr>
      </w:pPr>
      <w:r w:rsidRPr="009F5CE8">
        <w:rPr>
          <w:rFonts w:eastAsia="MS Mincho"/>
          <w:noProof/>
          <w:lang w:eastAsia="lv-LV"/>
        </w:rPr>
        <w:drawing>
          <wp:inline distT="0" distB="0" distL="0" distR="0" wp14:anchorId="2DBCF1A5" wp14:editId="448F0E20">
            <wp:extent cx="5753100" cy="809625"/>
            <wp:effectExtent l="0" t="0" r="0" b="9525"/>
            <wp:docPr id="2" name="Picture 2" descr="LatRus_horizontal_extent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tRus_horizontal_extented_cmy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3100" cy="809625"/>
                    </a:xfrm>
                    <a:prstGeom prst="rect">
                      <a:avLst/>
                    </a:prstGeom>
                    <a:noFill/>
                    <a:ln>
                      <a:noFill/>
                    </a:ln>
                  </pic:spPr>
                </pic:pic>
              </a:graphicData>
            </a:graphic>
          </wp:inline>
        </w:drawing>
      </w:r>
    </w:p>
    <w:p w14:paraId="6DDD69D4" w14:textId="77777777" w:rsidR="004F09B8" w:rsidRDefault="004F09B8">
      <w:pPr>
        <w:widowControl w:val="0"/>
        <w:tabs>
          <w:tab w:val="left" w:pos="-720"/>
        </w:tabs>
        <w:suppressAutoHyphens/>
        <w:ind w:left="567"/>
        <w:jc w:val="center"/>
        <w:rPr>
          <w:b/>
        </w:rPr>
      </w:pPr>
    </w:p>
    <w:p w14:paraId="36535037" w14:textId="1FBB41F0" w:rsidR="008B7486" w:rsidRDefault="00F7517B">
      <w:pPr>
        <w:widowControl w:val="0"/>
        <w:tabs>
          <w:tab w:val="left" w:pos="-720"/>
        </w:tabs>
        <w:suppressAutoHyphens/>
        <w:ind w:left="567"/>
        <w:jc w:val="center"/>
        <w:rPr>
          <w:b/>
        </w:rPr>
      </w:pPr>
      <w:r>
        <w:rPr>
          <w:b/>
        </w:rPr>
        <w:t>TIRGUS IZPĒTE</w:t>
      </w:r>
    </w:p>
    <w:p w14:paraId="79E494E1" w14:textId="77777777" w:rsidR="005B7A8D" w:rsidRDefault="004F09B8" w:rsidP="00A77720">
      <w:pPr>
        <w:ind w:left="567"/>
        <w:jc w:val="center"/>
        <w:rPr>
          <w:b/>
        </w:rPr>
      </w:pPr>
      <w:r>
        <w:rPr>
          <w:b/>
        </w:rPr>
        <w:t xml:space="preserve">INTERAKTĪVĀS KARTES “ŪDENS ŅEMŠANAS VIETAS” </w:t>
      </w:r>
    </w:p>
    <w:p w14:paraId="206D66E4" w14:textId="4584274D" w:rsidR="00F26D4F" w:rsidRDefault="004F09B8" w:rsidP="00A77720">
      <w:pPr>
        <w:ind w:left="567"/>
        <w:jc w:val="center"/>
        <w:rPr>
          <w:b/>
        </w:rPr>
      </w:pPr>
      <w:r>
        <w:rPr>
          <w:b/>
        </w:rPr>
        <w:t>IZSTRĀDE UN UZTURĒŠANA</w:t>
      </w:r>
    </w:p>
    <w:p w14:paraId="0CFA8C9C" w14:textId="6B7FE2A2"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CF146A">
        <w:rPr>
          <w:rFonts w:ascii="Times New Roman Bold" w:hAnsi="Times New Roman Bold"/>
          <w:b/>
          <w:caps/>
          <w:color w:val="000000"/>
        </w:rPr>
        <w:t>1</w:t>
      </w:r>
      <w:r>
        <w:rPr>
          <w:rFonts w:ascii="Times New Roman Bold" w:hAnsi="Times New Roman Bold"/>
          <w:b/>
          <w:caps/>
          <w:color w:val="000000"/>
        </w:rPr>
        <w:t>/</w:t>
      </w:r>
      <w:r w:rsidR="004F09B8">
        <w:rPr>
          <w:rFonts w:ascii="Times New Roman Bold" w:hAnsi="Times New Roman Bold"/>
          <w:b/>
          <w:caps/>
          <w:color w:val="000000"/>
        </w:rPr>
        <w:t>32</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1B0CD297" w:rsidR="004F31D6" w:rsidRPr="00D57EB7" w:rsidRDefault="004F31D6" w:rsidP="00ED0A6F">
            <w:pPr>
              <w:ind w:left="567"/>
              <w:jc w:val="center"/>
              <w:rPr>
                <w:bCs/>
                <w:color w:val="000000"/>
                <w:lang w:eastAsia="lv-LV"/>
              </w:rPr>
            </w:pPr>
            <w:r>
              <w:rPr>
                <w:bCs/>
                <w:color w:val="000000"/>
                <w:lang w:eastAsia="lv-LV"/>
              </w:rPr>
              <w:t xml:space="preserve">Balvu novada pašvaldības </w:t>
            </w:r>
            <w:r w:rsidR="00195CB2">
              <w:rPr>
                <w:bCs/>
                <w:color w:val="000000"/>
                <w:lang w:eastAsia="lv-LV"/>
              </w:rPr>
              <w:t xml:space="preserve">Finanšu un attīstības nodaļas projektu vadītāja </w:t>
            </w:r>
            <w:r w:rsidR="004F09B8">
              <w:rPr>
                <w:bCs/>
                <w:color w:val="000000"/>
                <w:lang w:eastAsia="lv-LV"/>
              </w:rPr>
              <w:t>Agate Vanaga</w:t>
            </w:r>
            <w:r w:rsidR="001F69C9">
              <w:rPr>
                <w:bCs/>
                <w:color w:val="000000"/>
                <w:lang w:eastAsia="lv-LV"/>
              </w:rPr>
              <w:t>,</w:t>
            </w:r>
            <w:r>
              <w:rPr>
                <w:bCs/>
                <w:color w:val="000000"/>
                <w:lang w:eastAsia="lv-LV"/>
              </w:rPr>
              <w:t xml:space="preserve"> mob.</w:t>
            </w:r>
            <w:r w:rsidR="004F09B8">
              <w:rPr>
                <w:bCs/>
                <w:color w:val="000000"/>
                <w:lang w:eastAsia="lv-LV"/>
              </w:rPr>
              <w:t>20226635</w:t>
            </w:r>
            <w:r w:rsidR="00B52549">
              <w:rPr>
                <w:bCs/>
                <w:color w:val="000000"/>
                <w:lang w:eastAsia="lv-LV"/>
              </w:rPr>
              <w:t>,</w:t>
            </w:r>
            <w:r>
              <w:rPr>
                <w:bCs/>
                <w:color w:val="000000"/>
                <w:lang w:eastAsia="lv-LV"/>
              </w:rPr>
              <w:t xml:space="preserve"> e-pasts: </w:t>
            </w:r>
            <w:bookmarkStart w:id="0" w:name="cloakb0731be10d6b4a9d3ea3ac5df269a733"/>
            <w:bookmarkEnd w:id="0"/>
            <w:r w:rsidR="004F09B8">
              <w:rPr>
                <w:rStyle w:val="Internetasaite"/>
                <w:color w:val="000000"/>
              </w:rPr>
              <w:fldChar w:fldCharType="begin"/>
            </w:r>
            <w:r w:rsidR="004F09B8">
              <w:rPr>
                <w:rStyle w:val="Internetasaite"/>
                <w:color w:val="000000"/>
              </w:rPr>
              <w:instrText xml:space="preserve"> HYPERLINK "mailto:</w:instrText>
            </w:r>
            <w:r w:rsidR="004F09B8" w:rsidRPr="004F09B8">
              <w:rPr>
                <w:rStyle w:val="Internetasaite"/>
                <w:color w:val="000000"/>
              </w:rPr>
              <w:instrText>agate.vanaga</w:instrText>
            </w:r>
            <w:r w:rsidR="004F09B8" w:rsidRPr="004F09B8">
              <w:rPr>
                <w:rStyle w:val="Internetasaite"/>
                <w:bCs/>
                <w:color w:val="000000"/>
                <w:lang w:eastAsia="lv-LV"/>
              </w:rPr>
              <w:instrText>@balvi.lv</w:instrText>
            </w:r>
            <w:r w:rsidR="004F09B8">
              <w:rPr>
                <w:rStyle w:val="Internetasaite"/>
                <w:color w:val="000000"/>
              </w:rPr>
              <w:instrText xml:space="preserve">" </w:instrText>
            </w:r>
            <w:r w:rsidR="004F09B8">
              <w:rPr>
                <w:rStyle w:val="Internetasaite"/>
                <w:color w:val="000000"/>
              </w:rPr>
              <w:fldChar w:fldCharType="separate"/>
            </w:r>
            <w:r w:rsidR="004F09B8" w:rsidRPr="00FC1DCF">
              <w:rPr>
                <w:rStyle w:val="Hipersaite"/>
              </w:rPr>
              <w:t>agate.vanaga</w:t>
            </w:r>
            <w:r w:rsidR="004F09B8" w:rsidRPr="00FC1DCF">
              <w:rPr>
                <w:rStyle w:val="Hipersaite"/>
                <w:bCs/>
                <w:lang w:eastAsia="lv-LV"/>
              </w:rPr>
              <w:t>@balvi.lv</w:t>
            </w:r>
            <w:r w:rsidR="004F09B8">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99531CB"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8E7341">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7" w:history="1">
              <w:r w:rsidR="006A4ACA" w:rsidRPr="004A6056">
                <w:rPr>
                  <w:rStyle w:val="Hipersaite"/>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935B5C">
            <w:pPr>
              <w:ind w:left="567"/>
              <w:jc w:val="center"/>
              <w:rPr>
                <w:lang w:eastAsia="lv-LV"/>
              </w:rPr>
            </w:pPr>
            <w:hyperlink r:id="rId8" w:history="1">
              <w:r w:rsidR="00722F9B" w:rsidRPr="00517962">
                <w:rPr>
                  <w:rStyle w:val="Hipersaite"/>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31EDF70C" w14:textId="486737E2" w:rsidR="00ED0A6F" w:rsidRPr="00F26D4F" w:rsidRDefault="00112C38" w:rsidP="003C367A">
      <w:pPr>
        <w:pStyle w:val="Sarakstarindkopa"/>
        <w:numPr>
          <w:ilvl w:val="0"/>
          <w:numId w:val="3"/>
        </w:numPr>
        <w:jc w:val="both"/>
        <w:rPr>
          <w:bCs/>
          <w:lang w:eastAsia="lv-LV"/>
        </w:rPr>
      </w:pPr>
      <w:r w:rsidRPr="003C367A">
        <w:rPr>
          <w:b/>
          <w:bCs/>
          <w:color w:val="000000"/>
          <w:lang w:eastAsia="lv-LV"/>
        </w:rPr>
        <w:t>Tirgus izpētes priekšmets</w:t>
      </w:r>
      <w:r w:rsidRPr="003C367A">
        <w:rPr>
          <w:color w:val="000000"/>
          <w:lang w:eastAsia="lv-LV"/>
        </w:rPr>
        <w:t xml:space="preserve"> </w:t>
      </w:r>
      <w:r w:rsidRPr="00112C38">
        <w:rPr>
          <w:lang w:eastAsia="lv-LV"/>
        </w:rPr>
        <w:t xml:space="preserve">ir </w:t>
      </w:r>
      <w:r w:rsidR="004F09B8">
        <w:rPr>
          <w:lang w:eastAsia="lv-LV"/>
        </w:rPr>
        <w:t>interaktīvās kartes “Ūdens ņemšanas vietas” izstrāde, izmitināšana u</w:t>
      </w:r>
      <w:r w:rsidR="007C79A5">
        <w:rPr>
          <w:lang w:eastAsia="lv-LV"/>
        </w:rPr>
        <w:t>z</w:t>
      </w:r>
      <w:r w:rsidR="004F09B8">
        <w:rPr>
          <w:lang w:eastAsia="lv-LV"/>
        </w:rPr>
        <w:t xml:space="preserve"> Piegādātāja serveriem un uzturēšana</w:t>
      </w:r>
      <w:r w:rsidR="001C0A55">
        <w:rPr>
          <w:lang w:eastAsia="lv-LV"/>
        </w:rPr>
        <w:t xml:space="preserve"> </w:t>
      </w:r>
      <w:r w:rsidR="004F09B8" w:rsidRPr="004F09B8">
        <w:rPr>
          <w:lang w:eastAsia="lv-LV"/>
        </w:rPr>
        <w:t>Latvijas–Krievijas pārrobežu sadarbības programmas 2014.–2020.gadam projekt</w:t>
      </w:r>
      <w:r w:rsidR="004F09B8">
        <w:rPr>
          <w:lang w:eastAsia="lv-LV"/>
        </w:rPr>
        <w:t>a</w:t>
      </w:r>
      <w:r w:rsidR="004F09B8" w:rsidRPr="004F09B8">
        <w:rPr>
          <w:lang w:eastAsia="lv-LV"/>
        </w:rPr>
        <w:t xml:space="preserve"> Nr. LV-RU-II-053 “</w:t>
      </w:r>
      <w:proofErr w:type="spellStart"/>
      <w:r w:rsidR="004F09B8" w:rsidRPr="004F09B8">
        <w:rPr>
          <w:lang w:eastAsia="lv-LV"/>
        </w:rPr>
        <w:t>Improvement</w:t>
      </w:r>
      <w:proofErr w:type="spellEnd"/>
      <w:r w:rsidR="004F09B8" w:rsidRPr="004F09B8">
        <w:rPr>
          <w:lang w:eastAsia="lv-LV"/>
        </w:rPr>
        <w:t xml:space="preserve"> </w:t>
      </w:r>
      <w:proofErr w:type="spellStart"/>
      <w:r w:rsidR="004F09B8" w:rsidRPr="004F09B8">
        <w:rPr>
          <w:lang w:eastAsia="lv-LV"/>
        </w:rPr>
        <w:t>of</w:t>
      </w:r>
      <w:proofErr w:type="spellEnd"/>
      <w:r w:rsidR="004F09B8" w:rsidRPr="004F09B8">
        <w:rPr>
          <w:lang w:eastAsia="lv-LV"/>
        </w:rPr>
        <w:t xml:space="preserve"> </w:t>
      </w:r>
      <w:proofErr w:type="spellStart"/>
      <w:r w:rsidR="004F09B8" w:rsidRPr="004F09B8">
        <w:rPr>
          <w:lang w:eastAsia="lv-LV"/>
        </w:rPr>
        <w:t>environmental</w:t>
      </w:r>
      <w:proofErr w:type="spellEnd"/>
      <w:r w:rsidR="004F09B8" w:rsidRPr="004F09B8">
        <w:rPr>
          <w:lang w:eastAsia="lv-LV"/>
        </w:rPr>
        <w:t xml:space="preserve"> </w:t>
      </w:r>
      <w:proofErr w:type="spellStart"/>
      <w:r w:rsidR="004F09B8" w:rsidRPr="004F09B8">
        <w:rPr>
          <w:lang w:eastAsia="lv-LV"/>
        </w:rPr>
        <w:t>management</w:t>
      </w:r>
      <w:proofErr w:type="spellEnd"/>
      <w:r w:rsidR="004F09B8" w:rsidRPr="004F09B8">
        <w:rPr>
          <w:lang w:eastAsia="lv-LV"/>
        </w:rPr>
        <w:t xml:space="preserve"> </w:t>
      </w:r>
      <w:proofErr w:type="spellStart"/>
      <w:r w:rsidR="004F09B8" w:rsidRPr="004F09B8">
        <w:rPr>
          <w:lang w:eastAsia="lv-LV"/>
        </w:rPr>
        <w:t>through</w:t>
      </w:r>
      <w:proofErr w:type="spellEnd"/>
      <w:r w:rsidR="004F09B8" w:rsidRPr="004F09B8">
        <w:rPr>
          <w:lang w:eastAsia="lv-LV"/>
        </w:rPr>
        <w:t xml:space="preserve"> </w:t>
      </w:r>
      <w:proofErr w:type="spellStart"/>
      <w:r w:rsidR="004F09B8" w:rsidRPr="004F09B8">
        <w:rPr>
          <w:lang w:eastAsia="lv-LV"/>
        </w:rPr>
        <w:t>joint</w:t>
      </w:r>
      <w:proofErr w:type="spellEnd"/>
      <w:r w:rsidR="004F09B8" w:rsidRPr="004F09B8">
        <w:rPr>
          <w:lang w:eastAsia="lv-LV"/>
        </w:rPr>
        <w:t xml:space="preserve"> </w:t>
      </w:r>
      <w:proofErr w:type="spellStart"/>
      <w:r w:rsidR="004F09B8" w:rsidRPr="004F09B8">
        <w:rPr>
          <w:lang w:eastAsia="lv-LV"/>
        </w:rPr>
        <w:t>actions</w:t>
      </w:r>
      <w:proofErr w:type="spellEnd"/>
      <w:r w:rsidR="004F09B8" w:rsidRPr="004F09B8">
        <w:rPr>
          <w:lang w:eastAsia="lv-LV"/>
        </w:rPr>
        <w:t xml:space="preserve"> </w:t>
      </w:r>
      <w:proofErr w:type="spellStart"/>
      <w:r w:rsidR="004F09B8" w:rsidRPr="004F09B8">
        <w:rPr>
          <w:lang w:eastAsia="lv-LV"/>
        </w:rPr>
        <w:t>in</w:t>
      </w:r>
      <w:proofErr w:type="spellEnd"/>
      <w:r w:rsidR="004F09B8" w:rsidRPr="004F09B8">
        <w:rPr>
          <w:lang w:eastAsia="lv-LV"/>
        </w:rPr>
        <w:t xml:space="preserve"> RU-LV </w:t>
      </w:r>
      <w:proofErr w:type="spellStart"/>
      <w:r w:rsidR="004F09B8" w:rsidRPr="004F09B8">
        <w:rPr>
          <w:lang w:eastAsia="lv-LV"/>
        </w:rPr>
        <w:t>cross-border</w:t>
      </w:r>
      <w:proofErr w:type="spellEnd"/>
      <w:r w:rsidR="004F09B8" w:rsidRPr="004F09B8">
        <w:rPr>
          <w:lang w:eastAsia="lv-LV"/>
        </w:rPr>
        <w:t xml:space="preserve"> </w:t>
      </w:r>
      <w:proofErr w:type="spellStart"/>
      <w:r w:rsidR="004F09B8" w:rsidRPr="004F09B8">
        <w:rPr>
          <w:lang w:eastAsia="lv-LV"/>
        </w:rPr>
        <w:t>regions</w:t>
      </w:r>
      <w:proofErr w:type="spellEnd"/>
      <w:r w:rsidR="004F09B8" w:rsidRPr="004F09B8">
        <w:rPr>
          <w:lang w:eastAsia="lv-LV"/>
        </w:rPr>
        <w:t>” (“</w:t>
      </w:r>
      <w:proofErr w:type="spellStart"/>
      <w:r w:rsidR="004F09B8" w:rsidRPr="004F09B8">
        <w:rPr>
          <w:lang w:eastAsia="lv-LV"/>
        </w:rPr>
        <w:t>GreenPalette</w:t>
      </w:r>
      <w:proofErr w:type="spellEnd"/>
      <w:r w:rsidR="004F09B8" w:rsidRPr="004F09B8">
        <w:rPr>
          <w:lang w:eastAsia="lv-LV"/>
        </w:rPr>
        <w:t>”)</w:t>
      </w:r>
      <w:r w:rsidR="004F09B8">
        <w:rPr>
          <w:lang w:eastAsia="lv-LV"/>
        </w:rPr>
        <w:t xml:space="preserve"> ietvaros</w:t>
      </w:r>
      <w:r w:rsidR="004F09B8" w:rsidRPr="004F09B8">
        <w:rPr>
          <w:lang w:eastAsia="lv-LV"/>
        </w:rPr>
        <w:t xml:space="preserve"> </w:t>
      </w:r>
      <w:r w:rsidR="00195CB2">
        <w:rPr>
          <w:lang w:eastAsia="lv-LV"/>
        </w:rPr>
        <w:t>atbilstoši tehniskajai specifikācijai</w:t>
      </w:r>
      <w:r w:rsidR="00F26D4F">
        <w:rPr>
          <w:lang w:eastAsia="lv-LV"/>
        </w:rPr>
        <w:t>.</w:t>
      </w:r>
    </w:p>
    <w:p w14:paraId="201E7487" w14:textId="61EAA7B6" w:rsidR="00B52549" w:rsidRDefault="00B52549" w:rsidP="00195CB2">
      <w:pPr>
        <w:pStyle w:val="Paraststmeklis"/>
        <w:numPr>
          <w:ilvl w:val="0"/>
          <w:numId w:val="31"/>
        </w:numPr>
        <w:spacing w:before="0" w:beforeAutospacing="0" w:after="0" w:afterAutospacing="0"/>
        <w:jc w:val="both"/>
        <w:textAlignment w:val="baseline"/>
        <w:rPr>
          <w:color w:val="000000"/>
        </w:rPr>
      </w:pPr>
      <w:r>
        <w:rPr>
          <w:color w:val="000000"/>
        </w:rPr>
        <w:t xml:space="preserve">Līguma  izpildes termiņš: </w:t>
      </w:r>
      <w:r w:rsidR="00F27B12">
        <w:rPr>
          <w:color w:val="000000"/>
        </w:rPr>
        <w:t xml:space="preserve">4 (četru) nedēļu laikā </w:t>
      </w:r>
      <w:r>
        <w:rPr>
          <w:color w:val="000000"/>
        </w:rPr>
        <w:t xml:space="preserve">no </w:t>
      </w:r>
      <w:r w:rsidR="00F27B12">
        <w:rPr>
          <w:color w:val="000000"/>
        </w:rPr>
        <w:t>līguma noslēgšanas, bet ne vēlāk kā līdz 2021.gada 30.jūnijam</w:t>
      </w:r>
      <w:r>
        <w:rPr>
          <w:color w:val="000000"/>
        </w:rPr>
        <w:t>.</w:t>
      </w:r>
    </w:p>
    <w:p w14:paraId="6B6EBF3A" w14:textId="0230D7A0" w:rsidR="00856A5F" w:rsidRDefault="00B52549" w:rsidP="00856A5F">
      <w:pPr>
        <w:pStyle w:val="Paraststmeklis"/>
        <w:numPr>
          <w:ilvl w:val="0"/>
          <w:numId w:val="31"/>
        </w:numPr>
        <w:spacing w:before="0" w:beforeAutospacing="0" w:after="0" w:afterAutospacing="0"/>
        <w:jc w:val="both"/>
        <w:textAlignment w:val="baseline"/>
        <w:rPr>
          <w:color w:val="000000"/>
        </w:rPr>
      </w:pPr>
      <w:r>
        <w:rPr>
          <w:color w:val="000000"/>
        </w:rPr>
        <w:t>Līgumu slēgs Balvu novada pašvaldība</w:t>
      </w:r>
      <w:r w:rsidR="00856A5F">
        <w:rPr>
          <w:color w:val="000000"/>
        </w:rPr>
        <w:t>.</w:t>
      </w:r>
    </w:p>
    <w:p w14:paraId="4B69204E" w14:textId="6BC7CF75" w:rsidR="00B52549" w:rsidRPr="00A950A3" w:rsidRDefault="00B52549" w:rsidP="00195CB2">
      <w:pPr>
        <w:pStyle w:val="Paraststmeklis"/>
        <w:numPr>
          <w:ilvl w:val="0"/>
          <w:numId w:val="31"/>
        </w:numPr>
        <w:spacing w:before="0" w:beforeAutospacing="0" w:after="0" w:afterAutospacing="0"/>
        <w:textAlignment w:val="baseline"/>
        <w:rPr>
          <w:color w:val="000000"/>
        </w:rPr>
      </w:pPr>
      <w:r w:rsidRPr="00A950A3">
        <w:rPr>
          <w:color w:val="000000"/>
        </w:rPr>
        <w:t>Pretendentam piedāvājums jāiesniedz par visu apjomu. Tirgus izpētes priekšmeta apjomu nav atļauts dalīt sīkāk. Šādus piedāvājumus Pasūtītājs noraidīs. </w:t>
      </w:r>
    </w:p>
    <w:p w14:paraId="1B093232" w14:textId="40933960" w:rsidR="00B52549" w:rsidRDefault="00B52549" w:rsidP="00195CB2">
      <w:pPr>
        <w:pStyle w:val="Paraststmeklis"/>
        <w:numPr>
          <w:ilvl w:val="0"/>
          <w:numId w:val="31"/>
        </w:numPr>
        <w:spacing w:before="0" w:beforeAutospacing="0" w:after="0" w:afterAutospacing="0"/>
        <w:jc w:val="both"/>
        <w:textAlignment w:val="baseline"/>
        <w:rPr>
          <w:color w:val="000000"/>
        </w:rPr>
      </w:pPr>
      <w:r>
        <w:rPr>
          <w:color w:val="000000"/>
        </w:rPr>
        <w:t>Piedāvājumā jābūt iekļautām visām izmaksām, kas varētu rasties līguma izpildes laikā</w:t>
      </w:r>
      <w:r w:rsidR="00F27B12">
        <w:rPr>
          <w:color w:val="000000"/>
        </w:rPr>
        <w:t>.</w:t>
      </w:r>
      <w:r>
        <w:rPr>
          <w:color w:val="000000"/>
        </w:rPr>
        <w:t> </w:t>
      </w:r>
    </w:p>
    <w:p w14:paraId="4AD7642E" w14:textId="77777777" w:rsidR="00B52549" w:rsidRDefault="00B52549" w:rsidP="00195CB2">
      <w:pPr>
        <w:pStyle w:val="Paraststmeklis"/>
        <w:numPr>
          <w:ilvl w:val="0"/>
          <w:numId w:val="31"/>
        </w:numPr>
        <w:spacing w:before="0" w:beforeAutospacing="0" w:after="0" w:afterAutospacing="0"/>
        <w:jc w:val="both"/>
        <w:textAlignment w:val="baseline"/>
        <w:rPr>
          <w:color w:val="000000"/>
        </w:rPr>
      </w:pPr>
      <w:r>
        <w:rPr>
          <w:color w:val="000000"/>
        </w:rPr>
        <w:t>Piedāvātajai cenai jābūt nemainīgai visā līguma darbības laikā.</w:t>
      </w:r>
    </w:p>
    <w:p w14:paraId="442B2582" w14:textId="30D08E55" w:rsidR="00B52549" w:rsidRDefault="00B52549" w:rsidP="00195CB2">
      <w:pPr>
        <w:pStyle w:val="Paraststmeklis"/>
        <w:numPr>
          <w:ilvl w:val="0"/>
          <w:numId w:val="31"/>
        </w:numPr>
        <w:spacing w:before="0" w:beforeAutospacing="0" w:after="0" w:afterAutospacing="0"/>
        <w:jc w:val="both"/>
        <w:textAlignment w:val="baseline"/>
        <w:rPr>
          <w:color w:val="000000"/>
        </w:rPr>
      </w:pPr>
      <w:r>
        <w:rPr>
          <w:color w:val="000000"/>
        </w:rPr>
        <w:t xml:space="preserve">Vērtējot piedāvājumu, pasūtītājs ņem vērā </w:t>
      </w:r>
      <w:r w:rsidR="00B8248C">
        <w:rPr>
          <w:color w:val="000000"/>
        </w:rPr>
        <w:t>kopējo</w:t>
      </w:r>
      <w:r>
        <w:rPr>
          <w:color w:val="000000"/>
        </w:rPr>
        <w:t xml:space="preserve"> cenu bez pievienotās vērtības nodokļa.  Pasūtītājs izvēlēsies piedāvājumu, kas atbildīs prasībām un būs ar zemāko cenu.</w:t>
      </w:r>
    </w:p>
    <w:p w14:paraId="7A2503A7" w14:textId="77777777" w:rsidR="00B52549" w:rsidRPr="0027072D" w:rsidRDefault="00B52549" w:rsidP="00195CB2">
      <w:pPr>
        <w:pStyle w:val="Paraststmeklis"/>
        <w:numPr>
          <w:ilvl w:val="0"/>
          <w:numId w:val="31"/>
        </w:numPr>
        <w:spacing w:before="0" w:beforeAutospacing="0" w:after="0" w:afterAutospacing="0"/>
        <w:jc w:val="both"/>
        <w:textAlignment w:val="baseline"/>
        <w:rPr>
          <w:b/>
          <w:bCs/>
          <w:color w:val="000000"/>
        </w:rPr>
      </w:pPr>
      <w:r w:rsidRPr="0027072D">
        <w:rPr>
          <w:b/>
          <w:bCs/>
          <w:color w:val="000000"/>
        </w:rPr>
        <w:t>Iesniedzamie dokumenti:</w:t>
      </w:r>
    </w:p>
    <w:p w14:paraId="790A072A" w14:textId="6B761D11" w:rsidR="00B52549" w:rsidRPr="005B7A8D" w:rsidRDefault="00B52549" w:rsidP="00F27B12">
      <w:pPr>
        <w:pStyle w:val="Paraststmeklis"/>
        <w:numPr>
          <w:ilvl w:val="1"/>
          <w:numId w:val="37"/>
        </w:numPr>
        <w:spacing w:before="0" w:beforeAutospacing="0" w:after="0" w:afterAutospacing="0"/>
        <w:jc w:val="both"/>
        <w:textAlignment w:val="baseline"/>
        <w:rPr>
          <w:color w:val="000000"/>
        </w:rPr>
      </w:pPr>
      <w:r w:rsidRPr="005B7A8D">
        <w:rPr>
          <w:color w:val="000000"/>
        </w:rPr>
        <w:t>aizpildīts Pielikums Nr.</w:t>
      </w:r>
      <w:r w:rsidR="00856A5F" w:rsidRPr="005B7A8D">
        <w:rPr>
          <w:color w:val="000000"/>
        </w:rPr>
        <w:t>2</w:t>
      </w:r>
      <w:r w:rsidRPr="005B7A8D">
        <w:rPr>
          <w:color w:val="000000"/>
        </w:rPr>
        <w:t>.</w:t>
      </w:r>
    </w:p>
    <w:p w14:paraId="5CDDAE92" w14:textId="3B0F719C" w:rsidR="00BD74D0" w:rsidRPr="005B7A8D" w:rsidRDefault="00BD74D0" w:rsidP="00F27B12">
      <w:pPr>
        <w:pStyle w:val="Paraststmeklis"/>
        <w:numPr>
          <w:ilvl w:val="1"/>
          <w:numId w:val="37"/>
        </w:numPr>
        <w:spacing w:before="0" w:beforeAutospacing="0" w:after="0" w:afterAutospacing="0"/>
        <w:jc w:val="both"/>
        <w:textAlignment w:val="baseline"/>
        <w:rPr>
          <w:color w:val="000000"/>
        </w:rPr>
      </w:pPr>
      <w:r w:rsidRPr="005B7A8D">
        <w:rPr>
          <w:color w:val="000000"/>
        </w:rPr>
        <w:t>aizpildīts piedāvājums Nr.3.</w:t>
      </w:r>
    </w:p>
    <w:p w14:paraId="75DD4F2A" w14:textId="4A39C20E" w:rsidR="00B52549" w:rsidRPr="005B7A8D" w:rsidRDefault="00B52549" w:rsidP="00F27B12">
      <w:pPr>
        <w:pStyle w:val="Paraststmeklis"/>
        <w:numPr>
          <w:ilvl w:val="1"/>
          <w:numId w:val="37"/>
        </w:numPr>
        <w:spacing w:before="0" w:beforeAutospacing="0" w:after="0" w:afterAutospacing="0"/>
        <w:jc w:val="both"/>
        <w:textAlignment w:val="baseline"/>
        <w:rPr>
          <w:color w:val="000000"/>
        </w:rPr>
      </w:pPr>
      <w:r w:rsidRPr="005B7A8D">
        <w:rPr>
          <w:color w:val="000000"/>
        </w:rPr>
        <w:t>Citi dokumenti, ko pretendents uzskata par nepieciešamu iesniegt un kas pierāda pretendenta atbilstību prasībām.</w:t>
      </w:r>
    </w:p>
    <w:p w14:paraId="4632FB63" w14:textId="029A232E" w:rsidR="00B52549" w:rsidRDefault="00B52549" w:rsidP="00BD74D0">
      <w:pPr>
        <w:pStyle w:val="Paraststmeklis"/>
        <w:numPr>
          <w:ilvl w:val="0"/>
          <w:numId w:val="31"/>
        </w:numPr>
        <w:spacing w:before="0" w:beforeAutospacing="0" w:after="0" w:afterAutospacing="0"/>
        <w:jc w:val="both"/>
        <w:textAlignment w:val="baseline"/>
        <w:rPr>
          <w:color w:val="000000"/>
        </w:rPr>
      </w:pPr>
      <w:r w:rsidRPr="0027072D">
        <w:rPr>
          <w:b/>
          <w:bCs/>
          <w:color w:val="000000"/>
        </w:rPr>
        <w:t>Apmaksas noteikumi:</w:t>
      </w:r>
      <w:r w:rsidRPr="0027072D">
        <w:rPr>
          <w:color w:val="000000"/>
        </w:rPr>
        <w:t xml:space="preserve"> apmaksa tiek veikta pēc </w:t>
      </w:r>
      <w:r w:rsidR="00856A5F">
        <w:rPr>
          <w:color w:val="000000"/>
        </w:rPr>
        <w:t>pieņemšanas - nodošanas akta</w:t>
      </w:r>
      <w:r w:rsidRPr="0027072D">
        <w:rPr>
          <w:color w:val="000000"/>
        </w:rPr>
        <w:t xml:space="preserve"> un rēķina saņemšanas 10 (desmit) darba dienu laikā.</w:t>
      </w:r>
    </w:p>
    <w:p w14:paraId="7DAF7ADA" w14:textId="77777777" w:rsidR="001C4E27" w:rsidRPr="009103B4" w:rsidRDefault="001C4E27" w:rsidP="00BD74D0">
      <w:pPr>
        <w:pStyle w:val="Sarakstarindkopa"/>
        <w:widowControl w:val="0"/>
        <w:numPr>
          <w:ilvl w:val="0"/>
          <w:numId w:val="31"/>
        </w:numPr>
        <w:tabs>
          <w:tab w:val="left" w:pos="851"/>
          <w:tab w:val="left" w:pos="1260"/>
        </w:tabs>
        <w:suppressAutoHyphens/>
        <w:jc w:val="both"/>
        <w:rPr>
          <w:rFonts w:eastAsia="Calibri"/>
          <w:lang w:eastAsia="ar-SA"/>
        </w:rPr>
      </w:pPr>
      <w:r w:rsidRPr="009103B4">
        <w:rPr>
          <w:rFonts w:eastAsia="Calibri"/>
          <w:lang w:eastAsia="ar-SA"/>
        </w:rPr>
        <w:t>Par jebkuru informāciju, kas ir konfidenciāla, jābūt īpašai norādei.</w:t>
      </w:r>
    </w:p>
    <w:p w14:paraId="5008EF4F" w14:textId="77777777" w:rsidR="001C4E27" w:rsidRPr="009103B4" w:rsidRDefault="001C4E27" w:rsidP="00BD74D0">
      <w:pPr>
        <w:pStyle w:val="Paraststmeklis"/>
        <w:numPr>
          <w:ilvl w:val="0"/>
          <w:numId w:val="31"/>
        </w:numPr>
        <w:spacing w:before="0" w:beforeAutospacing="0" w:after="0" w:afterAutospacing="0"/>
        <w:jc w:val="both"/>
      </w:pPr>
      <w:r w:rsidRPr="009103B4">
        <w:rPr>
          <w:color w:val="000000"/>
        </w:rPr>
        <w:t>Pretendents var grozīt vai atsaukt iesniegto piedāvājumu pirms piedāvājumu iesniegšanas termiņa beigām.</w:t>
      </w:r>
    </w:p>
    <w:p w14:paraId="01D19C1E" w14:textId="77777777" w:rsidR="001C4E27" w:rsidRPr="009103B4" w:rsidRDefault="001C4E27" w:rsidP="00BD74D0">
      <w:pPr>
        <w:widowControl w:val="0"/>
        <w:numPr>
          <w:ilvl w:val="0"/>
          <w:numId w:val="31"/>
        </w:numPr>
        <w:suppressAutoHyphens/>
        <w:contextualSpacing/>
        <w:jc w:val="both"/>
        <w:rPr>
          <w:rFonts w:eastAsia="Calibri"/>
          <w:lang w:eastAsia="ar-SA"/>
        </w:rPr>
      </w:pPr>
      <w:r w:rsidRPr="009103B4">
        <w:rPr>
          <w:lang w:eastAsia="lv-LV"/>
        </w:rPr>
        <w:t>Iesniegtie piedāvājumi, izņemot, ja pretendents piedāvājumu atsauc, paliek Pasūtītāja īpašumā.</w:t>
      </w:r>
    </w:p>
    <w:p w14:paraId="615EEC62" w14:textId="77777777" w:rsidR="001C4E27" w:rsidRPr="009103B4" w:rsidRDefault="001C4E27" w:rsidP="00BD74D0">
      <w:pPr>
        <w:widowControl w:val="0"/>
        <w:numPr>
          <w:ilvl w:val="0"/>
          <w:numId w:val="31"/>
        </w:numPr>
        <w:suppressAutoHyphens/>
        <w:contextualSpacing/>
        <w:jc w:val="both"/>
        <w:rPr>
          <w:rFonts w:eastAsia="Calibri"/>
          <w:lang w:eastAsia="ar-SA"/>
        </w:rPr>
      </w:pPr>
      <w:r w:rsidRPr="009103B4">
        <w:rPr>
          <w:rFonts w:eastAsia="Calibri"/>
          <w:lang w:eastAsia="ar-SA"/>
        </w:rPr>
        <w:t xml:space="preserve">Pretendentam ir pilnībā jāsedz piedāvājuma sagatavošanas un iesniegšanas izmaksas. Pasūtītājs neuzņemas nekādas saistības par šīm izmaksām, neatkarīgi no Tirgus izpētes </w:t>
      </w:r>
      <w:r w:rsidRPr="009103B4">
        <w:rPr>
          <w:rFonts w:eastAsia="Calibri"/>
          <w:lang w:eastAsia="ar-SA"/>
        </w:rPr>
        <w:lastRenderedPageBreak/>
        <w:t>rezultāta.</w:t>
      </w:r>
    </w:p>
    <w:p w14:paraId="257B2EA5" w14:textId="1EA1E199" w:rsidR="00112C38" w:rsidRDefault="00112C38" w:rsidP="00BD74D0">
      <w:pPr>
        <w:pStyle w:val="Sarakstarindkopa"/>
        <w:numPr>
          <w:ilvl w:val="0"/>
          <w:numId w:val="31"/>
        </w:numPr>
        <w:jc w:val="both"/>
        <w:rPr>
          <w:lang w:eastAsia="lv-LV"/>
        </w:rPr>
      </w:pPr>
      <w:r w:rsidRPr="003C367A">
        <w:rPr>
          <w:b/>
          <w:lang w:eastAsia="lv-LV"/>
        </w:rPr>
        <w:t>Piedāvājums jāiesniedz līdz 202</w:t>
      </w:r>
      <w:r w:rsidR="004612CA" w:rsidRPr="003C367A">
        <w:rPr>
          <w:b/>
          <w:lang w:eastAsia="lv-LV"/>
        </w:rPr>
        <w:t>1</w:t>
      </w:r>
      <w:r w:rsidRPr="003C367A">
        <w:rPr>
          <w:b/>
          <w:lang w:eastAsia="lv-LV"/>
        </w:rPr>
        <w:t xml:space="preserve">.gada </w:t>
      </w:r>
      <w:r w:rsidR="004A4F05">
        <w:rPr>
          <w:b/>
          <w:lang w:eastAsia="lv-LV"/>
        </w:rPr>
        <w:t>13.aprīlim</w:t>
      </w:r>
      <w:r w:rsidRPr="003C367A">
        <w:rPr>
          <w:b/>
          <w:lang w:eastAsia="lv-LV"/>
        </w:rPr>
        <w:t xml:space="preserve">, plkst. </w:t>
      </w:r>
      <w:r w:rsidR="00254F00" w:rsidRPr="003C367A">
        <w:rPr>
          <w:b/>
          <w:lang w:eastAsia="lv-LV"/>
        </w:rPr>
        <w:t>1</w:t>
      </w:r>
      <w:r w:rsidR="004A4F05">
        <w:rPr>
          <w:b/>
          <w:lang w:eastAsia="lv-LV"/>
        </w:rPr>
        <w:t>3</w:t>
      </w:r>
      <w:r w:rsidRPr="003C367A">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3C367A">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3F6819F1" w14:textId="1D5C8F55" w:rsidR="001C4E27" w:rsidRPr="001C4E27" w:rsidRDefault="001C4E27" w:rsidP="00BD74D0">
      <w:pPr>
        <w:widowControl w:val="0"/>
        <w:numPr>
          <w:ilvl w:val="0"/>
          <w:numId w:val="31"/>
        </w:numPr>
        <w:suppressAutoHyphens/>
        <w:contextualSpacing/>
        <w:jc w:val="both"/>
        <w:rPr>
          <w:rFonts w:eastAsia="Calibri"/>
          <w:lang w:eastAsia="ar-SA"/>
        </w:rPr>
      </w:pPr>
      <w:r>
        <w:rPr>
          <w:rFonts w:eastAsia="Calibri"/>
          <w:lang w:eastAsia="ar-SA"/>
        </w:rPr>
        <w:t>P</w:t>
      </w:r>
      <w:r w:rsidRPr="003F2D82">
        <w:rPr>
          <w:rFonts w:eastAsia="Calibri"/>
          <w:lang w:eastAsia="ar-SA"/>
        </w:rPr>
        <w:t>iedāvājumi</w:t>
      </w:r>
      <w:r>
        <w:rPr>
          <w:rFonts w:eastAsia="Calibri"/>
          <w:lang w:eastAsia="ar-SA"/>
        </w:rPr>
        <w:t xml:space="preserve">, kas iesniegti pēc norādītā laika, </w:t>
      </w:r>
      <w:r w:rsidRPr="003F2D82">
        <w:rPr>
          <w:rFonts w:eastAsia="Calibri"/>
          <w:lang w:eastAsia="ar-SA"/>
        </w:rPr>
        <w:t xml:space="preserve">tiks atzīti par neatbilstošiem </w:t>
      </w:r>
      <w:r>
        <w:rPr>
          <w:rFonts w:eastAsia="Calibri"/>
          <w:lang w:eastAsia="ar-SA"/>
        </w:rPr>
        <w:t>tirgus izpētes noteikumu</w:t>
      </w:r>
      <w:r w:rsidRPr="003F2D82">
        <w:rPr>
          <w:rFonts w:eastAsia="Calibri"/>
          <w:lang w:eastAsia="ar-SA"/>
        </w:rPr>
        <w:t xml:space="preserve"> prasībām.  </w:t>
      </w:r>
    </w:p>
    <w:p w14:paraId="392F856A" w14:textId="77777777" w:rsidR="00D71401" w:rsidRDefault="00D71401" w:rsidP="00D57EB7">
      <w:pPr>
        <w:pStyle w:val="Standard"/>
        <w:ind w:left="360"/>
        <w:jc w:val="right"/>
      </w:pPr>
    </w:p>
    <w:p w14:paraId="6F1E1609" w14:textId="77777777" w:rsidR="00D71401" w:rsidRDefault="00D71401" w:rsidP="00D57EB7">
      <w:pPr>
        <w:pStyle w:val="Standard"/>
        <w:ind w:left="360"/>
        <w:jc w:val="right"/>
      </w:pPr>
    </w:p>
    <w:p w14:paraId="70405200" w14:textId="77777777" w:rsidR="00D71401" w:rsidRDefault="00D71401" w:rsidP="00D57EB7">
      <w:pPr>
        <w:pStyle w:val="Standard"/>
        <w:ind w:left="360"/>
        <w:jc w:val="right"/>
      </w:pPr>
    </w:p>
    <w:p w14:paraId="6E96B838" w14:textId="77777777" w:rsidR="00D71401" w:rsidRDefault="00D71401" w:rsidP="00D57EB7">
      <w:pPr>
        <w:pStyle w:val="Standard"/>
        <w:ind w:left="360"/>
        <w:jc w:val="right"/>
      </w:pPr>
    </w:p>
    <w:p w14:paraId="50B7C1AB" w14:textId="77777777" w:rsidR="001C4E27" w:rsidRDefault="001C4E27" w:rsidP="00D57EB7">
      <w:pPr>
        <w:pStyle w:val="Standard"/>
        <w:ind w:left="360"/>
        <w:jc w:val="right"/>
      </w:pPr>
    </w:p>
    <w:p w14:paraId="390FF414" w14:textId="77777777" w:rsidR="001C4E27" w:rsidRDefault="001C4E27" w:rsidP="00D57EB7">
      <w:pPr>
        <w:pStyle w:val="Standard"/>
        <w:ind w:left="360"/>
        <w:jc w:val="right"/>
      </w:pPr>
    </w:p>
    <w:p w14:paraId="6C2BD589" w14:textId="77777777" w:rsidR="001C4E27" w:rsidRDefault="001C4E27" w:rsidP="00D57EB7">
      <w:pPr>
        <w:pStyle w:val="Standard"/>
        <w:ind w:left="360"/>
        <w:jc w:val="right"/>
      </w:pPr>
    </w:p>
    <w:p w14:paraId="2599CFB1" w14:textId="77777777" w:rsidR="001C4E27" w:rsidRDefault="001C4E27" w:rsidP="00D57EB7">
      <w:pPr>
        <w:pStyle w:val="Standard"/>
        <w:ind w:left="360"/>
        <w:jc w:val="right"/>
      </w:pPr>
    </w:p>
    <w:p w14:paraId="52F4D7BE" w14:textId="77777777" w:rsidR="001C4E27" w:rsidRDefault="001C4E27" w:rsidP="00D57EB7">
      <w:pPr>
        <w:pStyle w:val="Standard"/>
        <w:ind w:left="360"/>
        <w:jc w:val="right"/>
      </w:pPr>
    </w:p>
    <w:p w14:paraId="6CAA428B" w14:textId="77777777" w:rsidR="001C4E27" w:rsidRDefault="001C4E27" w:rsidP="00D57EB7">
      <w:pPr>
        <w:pStyle w:val="Standard"/>
        <w:ind w:left="360"/>
        <w:jc w:val="right"/>
      </w:pPr>
    </w:p>
    <w:p w14:paraId="3ECD154A" w14:textId="77777777" w:rsidR="001C4E27" w:rsidRDefault="001C4E27" w:rsidP="00D57EB7">
      <w:pPr>
        <w:pStyle w:val="Standard"/>
        <w:ind w:left="360"/>
        <w:jc w:val="right"/>
      </w:pPr>
    </w:p>
    <w:p w14:paraId="61776998" w14:textId="77777777" w:rsidR="001C4E27" w:rsidRDefault="001C4E27" w:rsidP="00D57EB7">
      <w:pPr>
        <w:pStyle w:val="Standard"/>
        <w:ind w:left="360"/>
        <w:jc w:val="right"/>
      </w:pPr>
    </w:p>
    <w:p w14:paraId="4B3AB06F" w14:textId="77777777" w:rsidR="001C4E27" w:rsidRDefault="001C4E27" w:rsidP="00D57EB7">
      <w:pPr>
        <w:pStyle w:val="Standard"/>
        <w:ind w:left="360"/>
        <w:jc w:val="right"/>
      </w:pPr>
    </w:p>
    <w:p w14:paraId="0B68EB18" w14:textId="77777777" w:rsidR="001C4E27" w:rsidRDefault="001C4E27" w:rsidP="00D57EB7">
      <w:pPr>
        <w:pStyle w:val="Standard"/>
        <w:ind w:left="360"/>
        <w:jc w:val="right"/>
      </w:pPr>
    </w:p>
    <w:p w14:paraId="1DFEAE1E" w14:textId="77777777" w:rsidR="001C4E27" w:rsidRDefault="001C4E27" w:rsidP="00D57EB7">
      <w:pPr>
        <w:pStyle w:val="Standard"/>
        <w:ind w:left="360"/>
        <w:jc w:val="right"/>
      </w:pPr>
    </w:p>
    <w:p w14:paraId="67DBE6E0" w14:textId="77777777" w:rsidR="001C4E27" w:rsidRDefault="001C4E27" w:rsidP="00D57EB7">
      <w:pPr>
        <w:pStyle w:val="Standard"/>
        <w:ind w:left="360"/>
        <w:jc w:val="right"/>
      </w:pPr>
    </w:p>
    <w:p w14:paraId="5FA2499F" w14:textId="77777777" w:rsidR="001C4E27" w:rsidRDefault="001C4E27" w:rsidP="00D57EB7">
      <w:pPr>
        <w:pStyle w:val="Standard"/>
        <w:ind w:left="360"/>
        <w:jc w:val="right"/>
      </w:pPr>
    </w:p>
    <w:p w14:paraId="498E6BEC" w14:textId="77777777" w:rsidR="001C4E27" w:rsidRDefault="001C4E27" w:rsidP="00D57EB7">
      <w:pPr>
        <w:pStyle w:val="Standard"/>
        <w:ind w:left="360"/>
        <w:jc w:val="right"/>
      </w:pPr>
    </w:p>
    <w:p w14:paraId="609BC050" w14:textId="77777777" w:rsidR="001C4E27" w:rsidRDefault="001C4E27" w:rsidP="00D57EB7">
      <w:pPr>
        <w:pStyle w:val="Standard"/>
        <w:ind w:left="360"/>
        <w:jc w:val="right"/>
      </w:pPr>
    </w:p>
    <w:p w14:paraId="3A8167E6" w14:textId="77777777" w:rsidR="001C4E27" w:rsidRDefault="001C4E27" w:rsidP="00D57EB7">
      <w:pPr>
        <w:pStyle w:val="Standard"/>
        <w:ind w:left="360"/>
        <w:jc w:val="right"/>
      </w:pPr>
    </w:p>
    <w:p w14:paraId="54786F08" w14:textId="77777777" w:rsidR="001C4E27" w:rsidRDefault="001C4E27" w:rsidP="00D57EB7">
      <w:pPr>
        <w:pStyle w:val="Standard"/>
        <w:ind w:left="360"/>
        <w:jc w:val="right"/>
      </w:pPr>
    </w:p>
    <w:p w14:paraId="15F7CCBF" w14:textId="77777777" w:rsidR="001C4E27" w:rsidRDefault="001C4E27" w:rsidP="00D57EB7">
      <w:pPr>
        <w:pStyle w:val="Standard"/>
        <w:ind w:left="360"/>
        <w:jc w:val="right"/>
      </w:pPr>
    </w:p>
    <w:p w14:paraId="02708FFA" w14:textId="77777777" w:rsidR="001C4E27" w:rsidRDefault="001C4E27" w:rsidP="00D57EB7">
      <w:pPr>
        <w:pStyle w:val="Standard"/>
        <w:ind w:left="360"/>
        <w:jc w:val="right"/>
      </w:pPr>
    </w:p>
    <w:p w14:paraId="21EE5064" w14:textId="77777777" w:rsidR="001C4E27" w:rsidRDefault="001C4E27" w:rsidP="00D57EB7">
      <w:pPr>
        <w:pStyle w:val="Standard"/>
        <w:ind w:left="360"/>
        <w:jc w:val="right"/>
      </w:pPr>
    </w:p>
    <w:p w14:paraId="58FBC9FE" w14:textId="77777777" w:rsidR="001C4E27" w:rsidRDefault="001C4E27" w:rsidP="00D57EB7">
      <w:pPr>
        <w:pStyle w:val="Standard"/>
        <w:ind w:left="360"/>
        <w:jc w:val="right"/>
      </w:pPr>
    </w:p>
    <w:p w14:paraId="464A7BB6" w14:textId="77777777" w:rsidR="001C4E27" w:rsidRDefault="001C4E27" w:rsidP="00D57EB7">
      <w:pPr>
        <w:pStyle w:val="Standard"/>
        <w:ind w:left="360"/>
        <w:jc w:val="right"/>
      </w:pPr>
    </w:p>
    <w:p w14:paraId="609CB3AE" w14:textId="77777777" w:rsidR="001C4E27" w:rsidRDefault="001C4E27" w:rsidP="00D57EB7">
      <w:pPr>
        <w:pStyle w:val="Standard"/>
        <w:ind w:left="360"/>
        <w:jc w:val="right"/>
      </w:pPr>
    </w:p>
    <w:p w14:paraId="5C7E4F9E" w14:textId="77777777" w:rsidR="001C4E27" w:rsidRDefault="001C4E27" w:rsidP="00D57EB7">
      <w:pPr>
        <w:pStyle w:val="Standard"/>
        <w:ind w:left="360"/>
        <w:jc w:val="right"/>
      </w:pPr>
    </w:p>
    <w:p w14:paraId="38AC90BD" w14:textId="77777777" w:rsidR="001C4E27" w:rsidRDefault="001C4E27" w:rsidP="00D57EB7">
      <w:pPr>
        <w:pStyle w:val="Standard"/>
        <w:ind w:left="360"/>
        <w:jc w:val="right"/>
      </w:pPr>
    </w:p>
    <w:p w14:paraId="6CB77D2B" w14:textId="77777777" w:rsidR="001C4E27" w:rsidRDefault="001C4E27" w:rsidP="00D57EB7">
      <w:pPr>
        <w:pStyle w:val="Standard"/>
        <w:ind w:left="360"/>
        <w:jc w:val="right"/>
      </w:pPr>
    </w:p>
    <w:p w14:paraId="67A501B2" w14:textId="77777777" w:rsidR="001C4E27" w:rsidRDefault="001C4E27" w:rsidP="00D57EB7">
      <w:pPr>
        <w:pStyle w:val="Standard"/>
        <w:ind w:left="360"/>
        <w:jc w:val="right"/>
      </w:pPr>
    </w:p>
    <w:p w14:paraId="489EF28B" w14:textId="77777777" w:rsidR="001C4E27" w:rsidRDefault="001C4E27" w:rsidP="00D57EB7">
      <w:pPr>
        <w:pStyle w:val="Standard"/>
        <w:ind w:left="360"/>
        <w:jc w:val="right"/>
      </w:pPr>
    </w:p>
    <w:p w14:paraId="60CE165A" w14:textId="77777777" w:rsidR="001C4E27" w:rsidRDefault="001C4E27" w:rsidP="00D57EB7">
      <w:pPr>
        <w:pStyle w:val="Standard"/>
        <w:ind w:left="360"/>
        <w:jc w:val="right"/>
      </w:pPr>
    </w:p>
    <w:p w14:paraId="7349867A" w14:textId="77777777" w:rsidR="001C4E27" w:rsidRDefault="001C4E27" w:rsidP="00D57EB7">
      <w:pPr>
        <w:pStyle w:val="Standard"/>
        <w:ind w:left="360"/>
        <w:jc w:val="right"/>
      </w:pPr>
    </w:p>
    <w:p w14:paraId="5D02109A" w14:textId="77777777" w:rsidR="001C4E27" w:rsidRDefault="001C4E27" w:rsidP="00D57EB7">
      <w:pPr>
        <w:pStyle w:val="Standard"/>
        <w:ind w:left="360"/>
        <w:jc w:val="right"/>
      </w:pPr>
    </w:p>
    <w:p w14:paraId="48BABADB" w14:textId="77777777" w:rsidR="001C4E27" w:rsidRDefault="001C4E27" w:rsidP="00D57EB7">
      <w:pPr>
        <w:pStyle w:val="Standard"/>
        <w:ind w:left="360"/>
        <w:jc w:val="right"/>
      </w:pPr>
    </w:p>
    <w:p w14:paraId="7DC126B3" w14:textId="77777777" w:rsidR="001C4E27" w:rsidRDefault="001C4E27" w:rsidP="00D57EB7">
      <w:pPr>
        <w:pStyle w:val="Standard"/>
        <w:ind w:left="360"/>
        <w:jc w:val="right"/>
      </w:pPr>
    </w:p>
    <w:p w14:paraId="0E77EA15" w14:textId="77777777" w:rsidR="001C4E27" w:rsidRDefault="001C4E27" w:rsidP="00D57EB7">
      <w:pPr>
        <w:pStyle w:val="Standard"/>
        <w:ind w:left="360"/>
        <w:jc w:val="right"/>
      </w:pPr>
    </w:p>
    <w:p w14:paraId="4492653D" w14:textId="77777777" w:rsidR="001C4E27" w:rsidRDefault="001C4E27" w:rsidP="00D57EB7">
      <w:pPr>
        <w:pStyle w:val="Standard"/>
        <w:ind w:left="360"/>
        <w:jc w:val="right"/>
      </w:pPr>
    </w:p>
    <w:p w14:paraId="7C18267B" w14:textId="77777777" w:rsidR="001C4E27" w:rsidRDefault="001C4E27" w:rsidP="00D57EB7">
      <w:pPr>
        <w:pStyle w:val="Standard"/>
        <w:ind w:left="360"/>
        <w:jc w:val="right"/>
      </w:pPr>
    </w:p>
    <w:p w14:paraId="3A0643D6" w14:textId="77777777" w:rsidR="001C4E27" w:rsidRDefault="001C4E27" w:rsidP="00D57EB7">
      <w:pPr>
        <w:pStyle w:val="Standard"/>
        <w:ind w:left="360"/>
        <w:jc w:val="right"/>
      </w:pPr>
    </w:p>
    <w:p w14:paraId="514AB934" w14:textId="77777777" w:rsidR="001C4E27" w:rsidRDefault="001C4E27" w:rsidP="00D57EB7">
      <w:pPr>
        <w:pStyle w:val="Standard"/>
        <w:ind w:left="360"/>
        <w:jc w:val="right"/>
      </w:pPr>
    </w:p>
    <w:p w14:paraId="7B28462E" w14:textId="1E91EFB3" w:rsidR="00D57EB7" w:rsidRPr="00F7517B" w:rsidRDefault="00D57EB7" w:rsidP="00D57EB7">
      <w:pPr>
        <w:pStyle w:val="Standard"/>
        <w:ind w:left="360"/>
        <w:jc w:val="right"/>
      </w:pPr>
      <w:r w:rsidRPr="00F7517B">
        <w:lastRenderedPageBreak/>
        <w:t>Pielikums Nr.</w:t>
      </w:r>
      <w:r>
        <w:t>1</w:t>
      </w:r>
    </w:p>
    <w:p w14:paraId="5319425A" w14:textId="4C8D3746" w:rsidR="00D57EB7" w:rsidRPr="00F7517B" w:rsidRDefault="00D57EB7" w:rsidP="00D57EB7">
      <w:pPr>
        <w:pStyle w:val="Standard"/>
        <w:ind w:left="360"/>
        <w:jc w:val="right"/>
      </w:pPr>
      <w:r w:rsidRPr="00F7517B">
        <w:t>Pie tirgus izpētes ar ID Nr. BNP TI 202</w:t>
      </w:r>
      <w:r w:rsidR="00CF146A">
        <w:t>1</w:t>
      </w:r>
      <w:r w:rsidRPr="00F7517B">
        <w:t>/</w:t>
      </w:r>
      <w:r w:rsidR="007C79A5">
        <w:t>32</w:t>
      </w:r>
    </w:p>
    <w:p w14:paraId="4D09BCF0" w14:textId="77777777" w:rsidR="003243FE" w:rsidRDefault="003243FE" w:rsidP="003243FE">
      <w:pPr>
        <w:pStyle w:val="Standard"/>
        <w:ind w:left="360"/>
        <w:jc w:val="right"/>
      </w:pPr>
    </w:p>
    <w:p w14:paraId="6963AEC6" w14:textId="77777777" w:rsidR="007C79A5" w:rsidRPr="009F5CE8" w:rsidRDefault="007C79A5" w:rsidP="007C79A5">
      <w:pPr>
        <w:jc w:val="center"/>
        <w:rPr>
          <w:rFonts w:eastAsia="MS Mincho"/>
          <w:b/>
          <w:caps/>
          <w:color w:val="00000A"/>
          <w:sz w:val="28"/>
          <w:lang w:eastAsia="lv-LV"/>
        </w:rPr>
      </w:pPr>
      <w:r w:rsidRPr="009F5CE8">
        <w:rPr>
          <w:rFonts w:eastAsia="MS Mincho"/>
          <w:noProof/>
          <w:lang w:eastAsia="lv-LV"/>
        </w:rPr>
        <w:drawing>
          <wp:inline distT="0" distB="0" distL="0" distR="0" wp14:anchorId="53B39F6E" wp14:editId="2CF83067">
            <wp:extent cx="5753100" cy="809625"/>
            <wp:effectExtent l="0" t="0" r="0" b="9525"/>
            <wp:docPr id="1" name="Picture 2" descr="LatRus_horizontal_extent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tRus_horizontal_extented_cmy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3100" cy="809625"/>
                    </a:xfrm>
                    <a:prstGeom prst="rect">
                      <a:avLst/>
                    </a:prstGeom>
                    <a:noFill/>
                    <a:ln>
                      <a:noFill/>
                    </a:ln>
                  </pic:spPr>
                </pic:pic>
              </a:graphicData>
            </a:graphic>
          </wp:inline>
        </w:drawing>
      </w:r>
    </w:p>
    <w:p w14:paraId="3034C968" w14:textId="77777777" w:rsidR="007C79A5" w:rsidRPr="009F5CE8" w:rsidRDefault="007C79A5" w:rsidP="007C79A5">
      <w:pPr>
        <w:jc w:val="center"/>
        <w:rPr>
          <w:rFonts w:eastAsia="MS Mincho"/>
          <w:b/>
          <w:caps/>
          <w:color w:val="00000A"/>
          <w:sz w:val="28"/>
          <w:lang w:eastAsia="lv-LV"/>
        </w:rPr>
      </w:pPr>
    </w:p>
    <w:p w14:paraId="741F6EB3" w14:textId="4865B968" w:rsidR="007C79A5" w:rsidRDefault="007C79A5" w:rsidP="007C79A5">
      <w:pPr>
        <w:jc w:val="center"/>
        <w:rPr>
          <w:rFonts w:eastAsia="MS Mincho"/>
          <w:b/>
          <w:caps/>
          <w:color w:val="00000A"/>
          <w:sz w:val="28"/>
          <w:lang w:eastAsia="lv-LV"/>
        </w:rPr>
      </w:pPr>
      <w:r w:rsidRPr="009F5CE8">
        <w:rPr>
          <w:rFonts w:eastAsia="MS Mincho"/>
          <w:b/>
          <w:caps/>
          <w:color w:val="00000A"/>
          <w:sz w:val="28"/>
          <w:lang w:eastAsia="lv-LV"/>
        </w:rPr>
        <w:t>Tehniskā specifikācija</w:t>
      </w:r>
    </w:p>
    <w:p w14:paraId="0186AA65" w14:textId="77777777" w:rsidR="007C79A5" w:rsidRPr="009F5CE8" w:rsidRDefault="007C79A5" w:rsidP="007C79A5">
      <w:pPr>
        <w:jc w:val="center"/>
        <w:rPr>
          <w:rFonts w:eastAsia="MS Mincho"/>
          <w:b/>
          <w:caps/>
          <w:color w:val="00000A"/>
          <w:sz w:val="28"/>
          <w:lang w:eastAsia="lv-LV"/>
        </w:rPr>
      </w:pPr>
    </w:p>
    <w:p w14:paraId="3C69DAA2" w14:textId="77777777" w:rsidR="007C79A5" w:rsidRPr="009F5CE8" w:rsidRDefault="007C79A5" w:rsidP="007C79A5">
      <w:pPr>
        <w:keepNext/>
        <w:numPr>
          <w:ilvl w:val="0"/>
          <w:numId w:val="38"/>
        </w:numPr>
        <w:jc w:val="both"/>
        <w:outlineLvl w:val="0"/>
        <w:rPr>
          <w:b/>
          <w:bCs/>
          <w:kern w:val="32"/>
          <w:lang w:eastAsia="ja-JP"/>
        </w:rPr>
      </w:pPr>
      <w:r w:rsidRPr="009F5CE8">
        <w:rPr>
          <w:b/>
          <w:bCs/>
          <w:kern w:val="32"/>
          <w:lang w:eastAsia="ja-JP"/>
        </w:rPr>
        <w:t>TIRGUS IZPĒTES MĒRĶIS</w:t>
      </w:r>
    </w:p>
    <w:p w14:paraId="43F5511E" w14:textId="77777777" w:rsidR="007C79A5" w:rsidRPr="009F5CE8" w:rsidRDefault="007C79A5" w:rsidP="007C79A5">
      <w:pPr>
        <w:ind w:firstLine="720"/>
        <w:jc w:val="both"/>
      </w:pPr>
      <w:r w:rsidRPr="009F5CE8">
        <w:rPr>
          <w:sz w:val="28"/>
        </w:rPr>
        <w:t xml:space="preserve">1.1. </w:t>
      </w:r>
      <w:r w:rsidRPr="009F5CE8">
        <w:t>Balvu novada pašvaldība realizē Latvijas–Krievijas pārrobežu sadarbības programmas 2014.–2020.gadam projektu Nr. LV-RU-II-053 “</w:t>
      </w:r>
      <w:proofErr w:type="spellStart"/>
      <w:r w:rsidRPr="009F5CE8">
        <w:t>Improvement</w:t>
      </w:r>
      <w:proofErr w:type="spellEnd"/>
      <w:r w:rsidRPr="009F5CE8">
        <w:t xml:space="preserve"> </w:t>
      </w:r>
      <w:proofErr w:type="spellStart"/>
      <w:r w:rsidRPr="009F5CE8">
        <w:t>of</w:t>
      </w:r>
      <w:proofErr w:type="spellEnd"/>
      <w:r w:rsidRPr="009F5CE8">
        <w:t xml:space="preserve"> </w:t>
      </w:r>
      <w:proofErr w:type="spellStart"/>
      <w:r w:rsidRPr="009F5CE8">
        <w:t>environmental</w:t>
      </w:r>
      <w:proofErr w:type="spellEnd"/>
      <w:r w:rsidRPr="009F5CE8">
        <w:t xml:space="preserve"> </w:t>
      </w:r>
      <w:proofErr w:type="spellStart"/>
      <w:r w:rsidRPr="009F5CE8">
        <w:t>management</w:t>
      </w:r>
      <w:proofErr w:type="spellEnd"/>
      <w:r w:rsidRPr="009F5CE8">
        <w:t xml:space="preserve"> </w:t>
      </w:r>
      <w:proofErr w:type="spellStart"/>
      <w:r w:rsidRPr="009F5CE8">
        <w:t>through</w:t>
      </w:r>
      <w:proofErr w:type="spellEnd"/>
      <w:r w:rsidRPr="009F5CE8">
        <w:t xml:space="preserve"> </w:t>
      </w:r>
      <w:proofErr w:type="spellStart"/>
      <w:r w:rsidRPr="009F5CE8">
        <w:t>joint</w:t>
      </w:r>
      <w:proofErr w:type="spellEnd"/>
      <w:r w:rsidRPr="009F5CE8">
        <w:t xml:space="preserve"> </w:t>
      </w:r>
      <w:proofErr w:type="spellStart"/>
      <w:r w:rsidRPr="009F5CE8">
        <w:t>actions</w:t>
      </w:r>
      <w:proofErr w:type="spellEnd"/>
      <w:r w:rsidRPr="009F5CE8">
        <w:t xml:space="preserve"> </w:t>
      </w:r>
      <w:proofErr w:type="spellStart"/>
      <w:r w:rsidRPr="009F5CE8">
        <w:t>in</w:t>
      </w:r>
      <w:proofErr w:type="spellEnd"/>
      <w:r w:rsidRPr="009F5CE8">
        <w:t xml:space="preserve"> RU-LV </w:t>
      </w:r>
      <w:proofErr w:type="spellStart"/>
      <w:r w:rsidRPr="009F5CE8">
        <w:t>cross-border</w:t>
      </w:r>
      <w:proofErr w:type="spellEnd"/>
      <w:r w:rsidRPr="009F5CE8">
        <w:t xml:space="preserve"> </w:t>
      </w:r>
      <w:proofErr w:type="spellStart"/>
      <w:r w:rsidRPr="009F5CE8">
        <w:t>regions</w:t>
      </w:r>
      <w:proofErr w:type="spellEnd"/>
      <w:r w:rsidRPr="009F5CE8">
        <w:t>” (“</w:t>
      </w:r>
      <w:proofErr w:type="spellStart"/>
      <w:r w:rsidRPr="009F5CE8">
        <w:t>GreenPalette</w:t>
      </w:r>
      <w:proofErr w:type="spellEnd"/>
      <w:r w:rsidRPr="009F5CE8">
        <w:t>”)  (turpmāk – Projekts).</w:t>
      </w:r>
    </w:p>
    <w:p w14:paraId="3535C4B0" w14:textId="77777777" w:rsidR="007C79A5" w:rsidRPr="009F5CE8" w:rsidRDefault="007C79A5" w:rsidP="007C79A5">
      <w:pPr>
        <w:ind w:firstLine="360"/>
        <w:jc w:val="both"/>
        <w:rPr>
          <w:rFonts w:eastAsia="MS Mincho"/>
          <w:lang w:eastAsia="ja-JP"/>
        </w:rPr>
      </w:pPr>
      <w:r w:rsidRPr="009F5CE8">
        <w:rPr>
          <w:lang w:eastAsia="ja-JP"/>
        </w:rPr>
        <w:t xml:space="preserve">1.2. Tirgus izpētes mērķis ir noslēgt līgumu ar tirgus izpētes instrukcijā noteiktām prasībām atbilstošu izpildītāju par </w:t>
      </w:r>
      <w:r w:rsidRPr="009F5CE8">
        <w:rPr>
          <w:rFonts w:eastAsia="MS Mincho"/>
          <w:lang w:eastAsia="ja-JP"/>
        </w:rPr>
        <w:t>interaktīvās kartes “ŪDENS ŅEMŠANAS VIETAS” izstrādi, izmitināšanu uz Piegādātāja serveriem un uzturēšanu piecu gadu termiņā pēc Projekta beigām līdz 2027.gada 31.janvārim.</w:t>
      </w:r>
    </w:p>
    <w:p w14:paraId="6AC77724" w14:textId="77777777" w:rsidR="007C79A5" w:rsidRPr="009F5CE8" w:rsidRDefault="007C79A5" w:rsidP="007C79A5">
      <w:pPr>
        <w:ind w:left="720"/>
        <w:jc w:val="both"/>
        <w:rPr>
          <w:lang w:eastAsia="ja-JP"/>
        </w:rPr>
      </w:pPr>
    </w:p>
    <w:p w14:paraId="01328CCE" w14:textId="77777777" w:rsidR="007C79A5" w:rsidRPr="009F5CE8" w:rsidRDefault="007C79A5" w:rsidP="007C79A5">
      <w:pPr>
        <w:numPr>
          <w:ilvl w:val="0"/>
          <w:numId w:val="38"/>
        </w:numPr>
        <w:jc w:val="both"/>
        <w:rPr>
          <w:b/>
          <w:bCs/>
          <w:lang w:eastAsia="ja-JP"/>
        </w:rPr>
      </w:pPr>
      <w:r w:rsidRPr="009F5CE8">
        <w:rPr>
          <w:b/>
          <w:bCs/>
          <w:lang w:eastAsia="ja-JP"/>
        </w:rPr>
        <w:t>TIRGUS IZPĒTES PRIEKŠMETS</w:t>
      </w:r>
    </w:p>
    <w:p w14:paraId="0B505D88" w14:textId="77777777" w:rsidR="007C79A5" w:rsidRPr="009F5CE8" w:rsidRDefault="007C79A5" w:rsidP="007C79A5">
      <w:pPr>
        <w:jc w:val="both"/>
        <w:rPr>
          <w:rFonts w:eastAsia="MS Mincho"/>
          <w:lang w:eastAsia="ja-JP"/>
        </w:rPr>
      </w:pPr>
      <w:r w:rsidRPr="009F5CE8">
        <w:rPr>
          <w:rFonts w:eastAsia="MS Mincho"/>
          <w:lang w:eastAsia="ja-JP"/>
        </w:rPr>
        <w:t>Interaktīvas tūrisma kartes “ŪDENS ŅEMŠANAS VIETAS” izstrāde, izmitināšana uz Piegādātāja serveriem un uzturēšana.</w:t>
      </w:r>
    </w:p>
    <w:p w14:paraId="2520E1B5" w14:textId="77777777" w:rsidR="007C79A5" w:rsidRPr="009F5CE8" w:rsidRDefault="007C79A5" w:rsidP="007C79A5">
      <w:pPr>
        <w:jc w:val="both"/>
        <w:rPr>
          <w:b/>
          <w:bCs/>
          <w:lang w:eastAsia="ja-JP"/>
        </w:rPr>
      </w:pPr>
    </w:p>
    <w:p w14:paraId="797F9DAD" w14:textId="77777777" w:rsidR="007C79A5" w:rsidRPr="009F5CE8" w:rsidRDefault="007C79A5" w:rsidP="007C79A5">
      <w:pPr>
        <w:keepNext/>
        <w:numPr>
          <w:ilvl w:val="0"/>
          <w:numId w:val="38"/>
        </w:numPr>
        <w:jc w:val="both"/>
        <w:outlineLvl w:val="0"/>
        <w:rPr>
          <w:b/>
          <w:bCs/>
          <w:kern w:val="32"/>
          <w:lang w:eastAsia="ja-JP"/>
        </w:rPr>
      </w:pPr>
      <w:r w:rsidRPr="009F5CE8">
        <w:rPr>
          <w:b/>
          <w:bCs/>
          <w:kern w:val="32"/>
          <w:lang w:eastAsia="ja-JP"/>
        </w:rPr>
        <w:t>IEPIRKUMA PRIEKŠMETA VISPĀRĒJS APRAKSTS</w:t>
      </w:r>
    </w:p>
    <w:p w14:paraId="2FD0F1E5" w14:textId="77777777" w:rsidR="007C79A5" w:rsidRPr="009F5CE8" w:rsidRDefault="007C79A5" w:rsidP="007C79A5">
      <w:pPr>
        <w:numPr>
          <w:ilvl w:val="1"/>
          <w:numId w:val="38"/>
        </w:numPr>
        <w:tabs>
          <w:tab w:val="left" w:pos="851"/>
        </w:tabs>
        <w:ind w:firstLine="360"/>
        <w:jc w:val="both"/>
        <w:rPr>
          <w:rFonts w:eastAsia="MS Mincho"/>
          <w:lang w:eastAsia="ja-JP"/>
        </w:rPr>
      </w:pPr>
      <w:r w:rsidRPr="009F5CE8">
        <w:rPr>
          <w:rFonts w:eastAsia="MS Mincho"/>
          <w:lang w:eastAsia="ja-JP"/>
        </w:rPr>
        <w:t>Izstrādātajai interaktīvo karšu risinājumam (turpmāk – Risinājumam) ir jāaptver Balvu novada teritorija.</w:t>
      </w:r>
    </w:p>
    <w:p w14:paraId="7DDC999B" w14:textId="77777777" w:rsidR="007C79A5" w:rsidRPr="009F5CE8" w:rsidRDefault="007C79A5" w:rsidP="007C79A5">
      <w:pPr>
        <w:numPr>
          <w:ilvl w:val="1"/>
          <w:numId w:val="38"/>
        </w:numPr>
        <w:tabs>
          <w:tab w:val="left" w:pos="851"/>
        </w:tabs>
        <w:ind w:firstLine="360"/>
        <w:jc w:val="both"/>
        <w:rPr>
          <w:rFonts w:eastAsia="MS Mincho"/>
          <w:lang w:eastAsia="ja-JP"/>
        </w:rPr>
      </w:pPr>
      <w:r w:rsidRPr="009F5CE8">
        <w:rPr>
          <w:rFonts w:eastAsia="MS Mincho"/>
          <w:lang w:eastAsia="ja-JP"/>
        </w:rPr>
        <w:t>Risinājumam jāsastāv no divām loģiski saistītām daļām – satura pārvaldības sistēma un interaktīva karte.</w:t>
      </w:r>
    </w:p>
    <w:p w14:paraId="12FDD116" w14:textId="77777777" w:rsidR="007C79A5" w:rsidRPr="009F5CE8" w:rsidRDefault="007C79A5" w:rsidP="007C79A5">
      <w:pPr>
        <w:numPr>
          <w:ilvl w:val="1"/>
          <w:numId w:val="38"/>
        </w:numPr>
        <w:tabs>
          <w:tab w:val="left" w:pos="851"/>
        </w:tabs>
        <w:ind w:firstLine="360"/>
        <w:jc w:val="both"/>
        <w:rPr>
          <w:rFonts w:eastAsia="MS Mincho"/>
          <w:lang w:eastAsia="ja-JP"/>
        </w:rPr>
      </w:pPr>
      <w:r w:rsidRPr="009F5CE8">
        <w:rPr>
          <w:rFonts w:eastAsia="MS Mincho"/>
          <w:lang w:eastAsia="ja-JP"/>
        </w:rPr>
        <w:t>Risinājumam jānodrošina objektu aprakstu uzturēšanu latviešu, krievu un angļu valodās.</w:t>
      </w:r>
    </w:p>
    <w:p w14:paraId="2E4B038C" w14:textId="77777777" w:rsidR="007C79A5" w:rsidRPr="009F5CE8" w:rsidRDefault="007C79A5" w:rsidP="007C79A5">
      <w:pPr>
        <w:keepNext/>
        <w:jc w:val="both"/>
        <w:outlineLvl w:val="0"/>
        <w:rPr>
          <w:bCs/>
          <w:kern w:val="32"/>
          <w:lang w:eastAsia="ja-JP"/>
        </w:rPr>
      </w:pPr>
    </w:p>
    <w:p w14:paraId="0ED3E170" w14:textId="77777777" w:rsidR="007C79A5" w:rsidRPr="009F5CE8" w:rsidRDefault="007C79A5" w:rsidP="007C79A5">
      <w:pPr>
        <w:keepNext/>
        <w:numPr>
          <w:ilvl w:val="0"/>
          <w:numId w:val="38"/>
        </w:numPr>
        <w:jc w:val="both"/>
        <w:outlineLvl w:val="0"/>
        <w:rPr>
          <w:b/>
          <w:bCs/>
          <w:kern w:val="32"/>
          <w:lang w:eastAsia="ja-JP"/>
        </w:rPr>
      </w:pPr>
      <w:r w:rsidRPr="009F5CE8">
        <w:rPr>
          <w:b/>
          <w:bCs/>
          <w:kern w:val="32"/>
          <w:lang w:eastAsia="ja-JP"/>
        </w:rPr>
        <w:t>INTERAKTĪVAS TŪRISMA KARTES RISINĀJUMS</w:t>
      </w:r>
    </w:p>
    <w:p w14:paraId="717C356A" w14:textId="77777777" w:rsidR="007C79A5" w:rsidRPr="009F5CE8" w:rsidRDefault="007C79A5" w:rsidP="007C79A5">
      <w:pPr>
        <w:numPr>
          <w:ilvl w:val="1"/>
          <w:numId w:val="38"/>
        </w:numPr>
        <w:tabs>
          <w:tab w:val="left" w:pos="851"/>
        </w:tabs>
        <w:jc w:val="both"/>
        <w:rPr>
          <w:b/>
        </w:rPr>
      </w:pPr>
      <w:r w:rsidRPr="009F5CE8">
        <w:rPr>
          <w:b/>
        </w:rPr>
        <w:t>Kartes pamatne</w:t>
      </w:r>
    </w:p>
    <w:p w14:paraId="451A1865" w14:textId="77777777" w:rsidR="007C79A5" w:rsidRPr="009F5CE8" w:rsidRDefault="007C79A5" w:rsidP="007C79A5">
      <w:pPr>
        <w:spacing w:after="120"/>
        <w:jc w:val="both"/>
        <w:rPr>
          <w:rFonts w:eastAsia="MS Mincho"/>
          <w:lang w:eastAsia="ja-JP"/>
        </w:rPr>
      </w:pPr>
      <w:r w:rsidRPr="009F5CE8">
        <w:rPr>
          <w:rFonts w:eastAsia="MS Mincho"/>
          <w:lang w:eastAsia="ja-JP"/>
        </w:rPr>
        <w:t>Piegādātājam jānodrošina vismaz divas atšķirīgas karšu pamatnes, kuras lietotājs var brīvi pārslēgt gala risinājumā:</w:t>
      </w:r>
    </w:p>
    <w:p w14:paraId="1526C252" w14:textId="77777777" w:rsidR="007C79A5" w:rsidRPr="009F5CE8" w:rsidRDefault="007C79A5" w:rsidP="007C79A5">
      <w:pPr>
        <w:spacing w:after="120"/>
        <w:ind w:firstLine="720"/>
        <w:jc w:val="both"/>
        <w:rPr>
          <w:rFonts w:eastAsia="MS Mincho"/>
          <w:lang w:eastAsia="ja-JP"/>
        </w:rPr>
      </w:pPr>
      <w:r w:rsidRPr="009F5CE8">
        <w:rPr>
          <w:rFonts w:eastAsia="MS Mincho"/>
          <w:lang w:eastAsia="ja-JP"/>
        </w:rPr>
        <w:t xml:space="preserve">4.1.1. Karšu pārlūks, kas sedz Projekta teritoriju un darbojas vismaz pārlūkprogrammas </w:t>
      </w:r>
      <w:proofErr w:type="spellStart"/>
      <w:r w:rsidRPr="009F5CE8">
        <w:rPr>
          <w:rFonts w:eastAsia="MS Mincho"/>
          <w:lang w:eastAsia="ja-JP"/>
        </w:rPr>
        <w:t>Chrome</w:t>
      </w:r>
      <w:proofErr w:type="spellEnd"/>
      <w:r w:rsidRPr="009F5CE8">
        <w:rPr>
          <w:rFonts w:eastAsia="MS Mincho"/>
          <w:lang w:eastAsia="ja-JP"/>
        </w:rPr>
        <w:t xml:space="preserve"> pašreizējā versijā un iepriekšējā, </w:t>
      </w:r>
      <w:proofErr w:type="spellStart"/>
      <w:r w:rsidRPr="009F5CE8">
        <w:rPr>
          <w:rFonts w:eastAsia="MS Mincho"/>
          <w:lang w:eastAsia="ja-JP"/>
        </w:rPr>
        <w:t>Edge</w:t>
      </w:r>
      <w:proofErr w:type="spellEnd"/>
      <w:r w:rsidRPr="009F5CE8">
        <w:rPr>
          <w:rFonts w:eastAsia="MS Mincho"/>
          <w:lang w:eastAsia="ja-JP"/>
        </w:rPr>
        <w:t xml:space="preserve"> pašreizējā versijā un iepriekšējā, </w:t>
      </w:r>
      <w:proofErr w:type="spellStart"/>
      <w:r w:rsidRPr="009F5CE8">
        <w:rPr>
          <w:rFonts w:eastAsia="MS Mincho"/>
          <w:lang w:eastAsia="ja-JP"/>
        </w:rPr>
        <w:t>Firefox</w:t>
      </w:r>
      <w:proofErr w:type="spellEnd"/>
      <w:r w:rsidRPr="009F5CE8">
        <w:rPr>
          <w:rFonts w:eastAsia="MS Mincho"/>
          <w:lang w:eastAsia="ja-JP"/>
        </w:rPr>
        <w:t xml:space="preserve"> pašreizējā versijā un iepriekšējā.</w:t>
      </w:r>
    </w:p>
    <w:p w14:paraId="0AF97F49" w14:textId="77777777" w:rsidR="007C79A5" w:rsidRPr="009F5CE8" w:rsidRDefault="007C79A5" w:rsidP="007C79A5">
      <w:pPr>
        <w:spacing w:after="120"/>
        <w:ind w:firstLine="720"/>
        <w:jc w:val="both"/>
        <w:rPr>
          <w:rFonts w:eastAsia="MS Mincho"/>
          <w:lang w:eastAsia="ja-JP"/>
        </w:rPr>
      </w:pPr>
      <w:r w:rsidRPr="009F5CE8">
        <w:rPr>
          <w:rFonts w:eastAsia="MS Mincho"/>
          <w:lang w:eastAsia="ja-JP"/>
        </w:rPr>
        <w:t>4.1.2. Minimālās prasības kartogrāfiskajam materiālam Balvu novada teritorijā:</w:t>
      </w:r>
    </w:p>
    <w:p w14:paraId="2094CF8A" w14:textId="77777777" w:rsidR="007C79A5" w:rsidRPr="009F5CE8" w:rsidRDefault="007C79A5" w:rsidP="007C79A5">
      <w:pPr>
        <w:spacing w:after="120"/>
        <w:ind w:firstLine="720"/>
        <w:jc w:val="both"/>
        <w:rPr>
          <w:rFonts w:eastAsia="MS Mincho"/>
          <w:lang w:eastAsia="ja-JP"/>
        </w:rPr>
      </w:pPr>
      <w:r w:rsidRPr="009F5CE8">
        <w:rPr>
          <w:rFonts w:eastAsia="MS Mincho"/>
          <w:lang w:eastAsia="ja-JP"/>
        </w:rPr>
        <w:t xml:space="preserve">4.1.2.1. Karšu mērogi no 1 : 20 000 līdz 1 : 2 000 000. </w:t>
      </w:r>
    </w:p>
    <w:p w14:paraId="07EAA792" w14:textId="77777777" w:rsidR="007C79A5" w:rsidRPr="009F5CE8" w:rsidRDefault="007C79A5" w:rsidP="007C79A5">
      <w:pPr>
        <w:ind w:firstLine="720"/>
        <w:jc w:val="both"/>
        <w:rPr>
          <w:rFonts w:eastAsia="MS Mincho"/>
          <w:lang w:eastAsia="ja-JP"/>
        </w:rPr>
      </w:pPr>
      <w:r w:rsidRPr="009F5CE8">
        <w:rPr>
          <w:rFonts w:eastAsia="MS Mincho"/>
          <w:lang w:eastAsia="ja-JP"/>
        </w:rPr>
        <w:t>4.1.2.2. Uz vismaz vienas no piedāvātajām kartēm jābūt attēlotiem šādiem informācijas slāņiem:</w:t>
      </w:r>
    </w:p>
    <w:tbl>
      <w:tblPr>
        <w:tblW w:w="8363" w:type="dxa"/>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229"/>
      </w:tblGrid>
      <w:tr w:rsidR="007C79A5" w:rsidRPr="009F5CE8" w14:paraId="50DB45F2" w14:textId="77777777" w:rsidTr="009A00B3">
        <w:tc>
          <w:tcPr>
            <w:tcW w:w="1134" w:type="dxa"/>
            <w:shd w:val="clear" w:color="auto" w:fill="F2F2F2"/>
            <w:vAlign w:val="center"/>
          </w:tcPr>
          <w:p w14:paraId="502B35A0" w14:textId="77777777" w:rsidR="007C79A5" w:rsidRPr="009F5CE8" w:rsidRDefault="007C79A5" w:rsidP="009A00B3">
            <w:pPr>
              <w:jc w:val="center"/>
              <w:rPr>
                <w:rFonts w:eastAsia="MS Mincho"/>
                <w:b/>
                <w:lang w:eastAsia="ja-JP"/>
              </w:rPr>
            </w:pPr>
            <w:r w:rsidRPr="009F5CE8">
              <w:rPr>
                <w:rFonts w:eastAsia="MS Mincho"/>
                <w:b/>
                <w:lang w:eastAsia="ja-JP"/>
              </w:rPr>
              <w:t>Nr.</w:t>
            </w:r>
          </w:p>
        </w:tc>
        <w:tc>
          <w:tcPr>
            <w:tcW w:w="7229" w:type="dxa"/>
            <w:shd w:val="clear" w:color="auto" w:fill="F2F2F2"/>
            <w:vAlign w:val="center"/>
          </w:tcPr>
          <w:p w14:paraId="24B50DB3" w14:textId="77777777" w:rsidR="007C79A5" w:rsidRPr="009F5CE8" w:rsidRDefault="007C79A5" w:rsidP="009A00B3">
            <w:pPr>
              <w:jc w:val="center"/>
              <w:rPr>
                <w:rFonts w:eastAsia="MS Mincho"/>
                <w:b/>
                <w:lang w:eastAsia="ja-JP"/>
              </w:rPr>
            </w:pPr>
            <w:r w:rsidRPr="009F5CE8">
              <w:rPr>
                <w:rFonts w:eastAsia="MS Mincho"/>
                <w:b/>
                <w:lang w:eastAsia="ja-JP"/>
              </w:rPr>
              <w:t>Informācijas slānis</w:t>
            </w:r>
          </w:p>
        </w:tc>
      </w:tr>
      <w:tr w:rsidR="007C79A5" w:rsidRPr="009F5CE8" w14:paraId="3308328F" w14:textId="77777777" w:rsidTr="009A00B3">
        <w:tc>
          <w:tcPr>
            <w:tcW w:w="1134" w:type="dxa"/>
            <w:shd w:val="clear" w:color="auto" w:fill="auto"/>
          </w:tcPr>
          <w:p w14:paraId="07173E6B" w14:textId="77777777" w:rsidR="007C79A5" w:rsidRPr="009F5CE8" w:rsidRDefault="007C79A5" w:rsidP="009A00B3">
            <w:pPr>
              <w:tabs>
                <w:tab w:val="left" w:pos="34"/>
              </w:tabs>
              <w:jc w:val="center"/>
              <w:rPr>
                <w:rFonts w:eastAsia="MS Mincho"/>
                <w:lang w:eastAsia="ja-JP"/>
              </w:rPr>
            </w:pPr>
            <w:r w:rsidRPr="009F5CE8">
              <w:rPr>
                <w:rFonts w:eastAsia="MS Mincho"/>
                <w:lang w:eastAsia="ja-JP"/>
              </w:rPr>
              <w:t>4.1.2.2.1.</w:t>
            </w:r>
          </w:p>
        </w:tc>
        <w:tc>
          <w:tcPr>
            <w:tcW w:w="7229" w:type="dxa"/>
            <w:shd w:val="clear" w:color="auto" w:fill="auto"/>
          </w:tcPr>
          <w:p w14:paraId="21C238C2" w14:textId="77777777" w:rsidR="007C79A5" w:rsidRPr="009F5CE8" w:rsidRDefault="007C79A5" w:rsidP="009A00B3">
            <w:pPr>
              <w:jc w:val="both"/>
              <w:rPr>
                <w:rFonts w:eastAsia="MS Mincho"/>
                <w:lang w:eastAsia="ja-JP"/>
              </w:rPr>
            </w:pPr>
            <w:r w:rsidRPr="009F5CE8">
              <w:rPr>
                <w:rFonts w:eastAsia="MS Mincho"/>
                <w:lang w:eastAsia="ja-JP"/>
              </w:rPr>
              <w:t xml:space="preserve">detāls hidrogrāfijas tīkls un </w:t>
            </w:r>
            <w:proofErr w:type="spellStart"/>
            <w:r w:rsidRPr="009F5CE8">
              <w:rPr>
                <w:rFonts w:eastAsia="MS Mincho"/>
                <w:lang w:eastAsia="ja-JP"/>
              </w:rPr>
              <w:t>hidronīmi</w:t>
            </w:r>
            <w:proofErr w:type="spellEnd"/>
          </w:p>
        </w:tc>
      </w:tr>
      <w:tr w:rsidR="007C79A5" w:rsidRPr="009F5CE8" w14:paraId="57D29920" w14:textId="77777777" w:rsidTr="009A00B3">
        <w:tc>
          <w:tcPr>
            <w:tcW w:w="1134" w:type="dxa"/>
            <w:shd w:val="clear" w:color="auto" w:fill="auto"/>
          </w:tcPr>
          <w:p w14:paraId="5C8867BF" w14:textId="77777777" w:rsidR="007C79A5" w:rsidRPr="009F5CE8" w:rsidRDefault="007C79A5" w:rsidP="009A00B3">
            <w:pPr>
              <w:tabs>
                <w:tab w:val="left" w:pos="34"/>
              </w:tabs>
              <w:jc w:val="center"/>
              <w:rPr>
                <w:rFonts w:eastAsia="MS Mincho"/>
                <w:lang w:eastAsia="ja-JP"/>
              </w:rPr>
            </w:pPr>
            <w:r w:rsidRPr="009F5CE8">
              <w:rPr>
                <w:rFonts w:eastAsia="MS Mincho"/>
                <w:lang w:eastAsia="ja-JP"/>
              </w:rPr>
              <w:t>4.1.2.2.2.</w:t>
            </w:r>
          </w:p>
        </w:tc>
        <w:tc>
          <w:tcPr>
            <w:tcW w:w="7229" w:type="dxa"/>
            <w:shd w:val="clear" w:color="auto" w:fill="auto"/>
          </w:tcPr>
          <w:p w14:paraId="7800F562" w14:textId="77777777" w:rsidR="007C79A5" w:rsidRPr="009F5CE8" w:rsidRDefault="007C79A5" w:rsidP="009A00B3">
            <w:pPr>
              <w:jc w:val="both"/>
              <w:rPr>
                <w:rFonts w:eastAsia="MS Mincho"/>
                <w:lang w:eastAsia="ja-JP"/>
              </w:rPr>
            </w:pPr>
            <w:r w:rsidRPr="009F5CE8">
              <w:rPr>
                <w:rFonts w:eastAsia="MS Mincho"/>
                <w:lang w:eastAsia="ja-JP"/>
              </w:rPr>
              <w:t>zemes lietojums (mežs, purvs, atklātas ainavas, apbūve, ūdeņi)</w:t>
            </w:r>
          </w:p>
        </w:tc>
      </w:tr>
      <w:tr w:rsidR="007C79A5" w:rsidRPr="009F5CE8" w14:paraId="65490970" w14:textId="77777777" w:rsidTr="009A00B3">
        <w:tc>
          <w:tcPr>
            <w:tcW w:w="1134" w:type="dxa"/>
            <w:shd w:val="clear" w:color="auto" w:fill="auto"/>
          </w:tcPr>
          <w:p w14:paraId="45494973" w14:textId="77777777" w:rsidR="007C79A5" w:rsidRPr="009F5CE8" w:rsidRDefault="007C79A5" w:rsidP="009A00B3">
            <w:pPr>
              <w:tabs>
                <w:tab w:val="left" w:pos="34"/>
              </w:tabs>
              <w:jc w:val="center"/>
              <w:rPr>
                <w:rFonts w:eastAsia="MS Mincho"/>
                <w:lang w:eastAsia="ja-JP"/>
              </w:rPr>
            </w:pPr>
            <w:r w:rsidRPr="009F5CE8">
              <w:rPr>
                <w:rFonts w:eastAsia="MS Mincho"/>
                <w:lang w:eastAsia="ja-JP"/>
              </w:rPr>
              <w:t>4.1.2.2.3.</w:t>
            </w:r>
          </w:p>
        </w:tc>
        <w:tc>
          <w:tcPr>
            <w:tcW w:w="7229" w:type="dxa"/>
            <w:shd w:val="clear" w:color="auto" w:fill="auto"/>
          </w:tcPr>
          <w:p w14:paraId="27939F0A" w14:textId="77777777" w:rsidR="007C79A5" w:rsidRPr="009F5CE8" w:rsidRDefault="007C79A5" w:rsidP="009A00B3">
            <w:pPr>
              <w:jc w:val="both"/>
              <w:rPr>
                <w:rFonts w:eastAsia="MS Mincho"/>
                <w:lang w:eastAsia="ja-JP"/>
              </w:rPr>
            </w:pPr>
            <w:r w:rsidRPr="009F5CE8">
              <w:rPr>
                <w:rFonts w:eastAsia="MS Mincho"/>
                <w:lang w:eastAsia="ja-JP"/>
              </w:rPr>
              <w:t xml:space="preserve">autoceļi (klasificēti pēc nozīmes, seguma, </w:t>
            </w:r>
            <w:proofErr w:type="spellStart"/>
            <w:r w:rsidRPr="009F5CE8">
              <w:rPr>
                <w:rFonts w:eastAsia="MS Mincho"/>
                <w:lang w:eastAsia="ja-JP"/>
              </w:rPr>
              <w:t>izbraucamības</w:t>
            </w:r>
            <w:proofErr w:type="spellEnd"/>
            <w:r w:rsidRPr="009F5CE8">
              <w:rPr>
                <w:rFonts w:eastAsia="MS Mincho"/>
                <w:lang w:eastAsia="ja-JP"/>
              </w:rPr>
              <w:t>)</w:t>
            </w:r>
          </w:p>
        </w:tc>
      </w:tr>
      <w:tr w:rsidR="007C79A5" w:rsidRPr="009F5CE8" w14:paraId="4CDCBE76" w14:textId="77777777" w:rsidTr="009A00B3">
        <w:tc>
          <w:tcPr>
            <w:tcW w:w="1134" w:type="dxa"/>
            <w:shd w:val="clear" w:color="auto" w:fill="auto"/>
          </w:tcPr>
          <w:p w14:paraId="3DFC007A" w14:textId="77777777" w:rsidR="007C79A5" w:rsidRPr="009F5CE8" w:rsidRDefault="007C79A5" w:rsidP="009A00B3">
            <w:pPr>
              <w:tabs>
                <w:tab w:val="left" w:pos="634"/>
              </w:tabs>
              <w:jc w:val="center"/>
              <w:rPr>
                <w:rFonts w:eastAsia="MS Mincho"/>
                <w:lang w:eastAsia="ja-JP"/>
              </w:rPr>
            </w:pPr>
            <w:r w:rsidRPr="009F5CE8">
              <w:rPr>
                <w:rFonts w:eastAsia="MS Mincho"/>
                <w:lang w:eastAsia="ja-JP"/>
              </w:rPr>
              <w:t>4.1.2.2.4.</w:t>
            </w:r>
          </w:p>
        </w:tc>
        <w:tc>
          <w:tcPr>
            <w:tcW w:w="7229" w:type="dxa"/>
            <w:shd w:val="clear" w:color="auto" w:fill="auto"/>
          </w:tcPr>
          <w:p w14:paraId="07AB2CA7" w14:textId="77777777" w:rsidR="007C79A5" w:rsidRPr="009F5CE8" w:rsidRDefault="007C79A5" w:rsidP="009A00B3">
            <w:pPr>
              <w:jc w:val="both"/>
              <w:rPr>
                <w:rFonts w:eastAsia="MS Mincho"/>
                <w:lang w:eastAsia="ja-JP"/>
              </w:rPr>
            </w:pPr>
            <w:r w:rsidRPr="009F5CE8">
              <w:rPr>
                <w:rFonts w:eastAsia="MS Mincho"/>
                <w:lang w:eastAsia="ja-JP"/>
              </w:rPr>
              <w:t>autoceļu numuri (Eiropas, nacionālie, reģionālie)</w:t>
            </w:r>
          </w:p>
        </w:tc>
      </w:tr>
      <w:tr w:rsidR="007C79A5" w:rsidRPr="009F5CE8" w14:paraId="0F5F78D5" w14:textId="77777777" w:rsidTr="009A00B3">
        <w:tc>
          <w:tcPr>
            <w:tcW w:w="1134" w:type="dxa"/>
            <w:shd w:val="clear" w:color="auto" w:fill="auto"/>
          </w:tcPr>
          <w:p w14:paraId="4B838CC2" w14:textId="77777777" w:rsidR="007C79A5" w:rsidRPr="009F5CE8" w:rsidRDefault="007C79A5" w:rsidP="009A00B3">
            <w:pPr>
              <w:tabs>
                <w:tab w:val="left" w:pos="634"/>
              </w:tabs>
              <w:jc w:val="center"/>
              <w:rPr>
                <w:rFonts w:eastAsia="MS Mincho"/>
                <w:lang w:eastAsia="ja-JP"/>
              </w:rPr>
            </w:pPr>
            <w:r w:rsidRPr="009F5CE8">
              <w:rPr>
                <w:rFonts w:eastAsia="MS Mincho"/>
                <w:lang w:eastAsia="ja-JP"/>
              </w:rPr>
              <w:t>4.1.2.2.5.</w:t>
            </w:r>
          </w:p>
        </w:tc>
        <w:tc>
          <w:tcPr>
            <w:tcW w:w="7229" w:type="dxa"/>
            <w:shd w:val="clear" w:color="auto" w:fill="auto"/>
          </w:tcPr>
          <w:p w14:paraId="10BBCACB" w14:textId="77777777" w:rsidR="007C79A5" w:rsidRPr="009F5CE8" w:rsidRDefault="007C79A5" w:rsidP="009A00B3">
            <w:pPr>
              <w:jc w:val="both"/>
              <w:rPr>
                <w:rFonts w:eastAsia="MS Mincho"/>
                <w:lang w:eastAsia="ja-JP"/>
              </w:rPr>
            </w:pPr>
            <w:r w:rsidRPr="009F5CE8">
              <w:rPr>
                <w:rFonts w:eastAsia="MS Mincho"/>
                <w:lang w:eastAsia="ja-JP"/>
              </w:rPr>
              <w:t>dzelzceļa līnijas un pasažieru dzelzceļa stacijas;</w:t>
            </w:r>
          </w:p>
        </w:tc>
      </w:tr>
      <w:tr w:rsidR="007C79A5" w:rsidRPr="009F5CE8" w14:paraId="7C973300" w14:textId="77777777" w:rsidTr="009A00B3">
        <w:tc>
          <w:tcPr>
            <w:tcW w:w="1134" w:type="dxa"/>
            <w:shd w:val="clear" w:color="auto" w:fill="auto"/>
          </w:tcPr>
          <w:p w14:paraId="5CAB47DD" w14:textId="77777777" w:rsidR="007C79A5" w:rsidRPr="009F5CE8" w:rsidRDefault="007C79A5" w:rsidP="009A00B3">
            <w:pPr>
              <w:tabs>
                <w:tab w:val="left" w:pos="634"/>
              </w:tabs>
              <w:jc w:val="center"/>
              <w:rPr>
                <w:rFonts w:eastAsia="MS Mincho"/>
                <w:lang w:eastAsia="ja-JP"/>
              </w:rPr>
            </w:pPr>
            <w:r w:rsidRPr="009F5CE8">
              <w:rPr>
                <w:rFonts w:eastAsia="MS Mincho"/>
                <w:lang w:eastAsia="ja-JP"/>
              </w:rPr>
              <w:lastRenderedPageBreak/>
              <w:t>4.1.2.2.6.</w:t>
            </w:r>
          </w:p>
        </w:tc>
        <w:tc>
          <w:tcPr>
            <w:tcW w:w="7229" w:type="dxa"/>
            <w:shd w:val="clear" w:color="auto" w:fill="auto"/>
          </w:tcPr>
          <w:p w14:paraId="31F0C3E0" w14:textId="77777777" w:rsidR="007C79A5" w:rsidRPr="009F5CE8" w:rsidRDefault="007C79A5" w:rsidP="009A00B3">
            <w:pPr>
              <w:jc w:val="both"/>
              <w:rPr>
                <w:rFonts w:eastAsia="MS Mincho"/>
                <w:lang w:eastAsia="ja-JP"/>
              </w:rPr>
            </w:pPr>
            <w:r w:rsidRPr="009F5CE8">
              <w:rPr>
                <w:rFonts w:eastAsia="MS Mincho"/>
                <w:lang w:eastAsia="ja-JP"/>
              </w:rPr>
              <w:t>apdzīvotās vietas (klasificētas pēc iedzīvotāju skaita un administratīvās nozīmes)</w:t>
            </w:r>
          </w:p>
        </w:tc>
      </w:tr>
      <w:tr w:rsidR="007C79A5" w:rsidRPr="009F5CE8" w14:paraId="7AB0C561" w14:textId="77777777" w:rsidTr="009A00B3">
        <w:tc>
          <w:tcPr>
            <w:tcW w:w="1134" w:type="dxa"/>
            <w:shd w:val="clear" w:color="auto" w:fill="auto"/>
          </w:tcPr>
          <w:p w14:paraId="4F8C83E8" w14:textId="77777777" w:rsidR="007C79A5" w:rsidRPr="009F5CE8" w:rsidRDefault="007C79A5" w:rsidP="009A00B3">
            <w:pPr>
              <w:tabs>
                <w:tab w:val="left" w:pos="634"/>
              </w:tabs>
              <w:jc w:val="center"/>
              <w:rPr>
                <w:rFonts w:eastAsia="MS Mincho"/>
                <w:lang w:eastAsia="ja-JP"/>
              </w:rPr>
            </w:pPr>
            <w:r w:rsidRPr="009F5CE8">
              <w:rPr>
                <w:rFonts w:eastAsia="MS Mincho"/>
                <w:lang w:eastAsia="ja-JP"/>
              </w:rPr>
              <w:t>4.1.2.2.7.</w:t>
            </w:r>
          </w:p>
        </w:tc>
        <w:tc>
          <w:tcPr>
            <w:tcW w:w="7229" w:type="dxa"/>
            <w:shd w:val="clear" w:color="auto" w:fill="auto"/>
          </w:tcPr>
          <w:p w14:paraId="5CAD2D54" w14:textId="77777777" w:rsidR="007C79A5" w:rsidRPr="009F5CE8" w:rsidRDefault="007C79A5" w:rsidP="009A00B3">
            <w:pPr>
              <w:jc w:val="both"/>
              <w:rPr>
                <w:rFonts w:eastAsia="MS Mincho"/>
                <w:lang w:eastAsia="ja-JP"/>
              </w:rPr>
            </w:pPr>
            <w:r w:rsidRPr="009F5CE8">
              <w:rPr>
                <w:rFonts w:eastAsia="MS Mincho"/>
                <w:lang w:eastAsia="ja-JP"/>
              </w:rPr>
              <w:t>viensētas (ārpus apdzīvotam vietām ar nosaukumiem)</w:t>
            </w:r>
          </w:p>
        </w:tc>
      </w:tr>
      <w:tr w:rsidR="007C79A5" w:rsidRPr="009F5CE8" w14:paraId="64278780" w14:textId="77777777" w:rsidTr="009A00B3">
        <w:tc>
          <w:tcPr>
            <w:tcW w:w="1134" w:type="dxa"/>
            <w:shd w:val="clear" w:color="auto" w:fill="auto"/>
          </w:tcPr>
          <w:p w14:paraId="6A912095" w14:textId="77777777" w:rsidR="007C79A5" w:rsidRPr="009F5CE8" w:rsidRDefault="007C79A5" w:rsidP="009A00B3">
            <w:pPr>
              <w:tabs>
                <w:tab w:val="left" w:pos="634"/>
              </w:tabs>
              <w:jc w:val="center"/>
              <w:rPr>
                <w:rFonts w:eastAsia="MS Mincho"/>
                <w:lang w:eastAsia="ja-JP"/>
              </w:rPr>
            </w:pPr>
            <w:r w:rsidRPr="009F5CE8">
              <w:rPr>
                <w:rFonts w:eastAsia="MS Mincho"/>
                <w:lang w:eastAsia="ja-JP"/>
              </w:rPr>
              <w:t>4.1.2.2.8.</w:t>
            </w:r>
          </w:p>
        </w:tc>
        <w:tc>
          <w:tcPr>
            <w:tcW w:w="7229" w:type="dxa"/>
            <w:shd w:val="clear" w:color="auto" w:fill="auto"/>
          </w:tcPr>
          <w:p w14:paraId="5C9BE831" w14:textId="77777777" w:rsidR="007C79A5" w:rsidRPr="009F5CE8" w:rsidRDefault="007C79A5" w:rsidP="009A00B3">
            <w:pPr>
              <w:jc w:val="both"/>
              <w:rPr>
                <w:rFonts w:eastAsia="MS Mincho"/>
                <w:lang w:eastAsia="ja-JP"/>
              </w:rPr>
            </w:pPr>
            <w:r w:rsidRPr="009F5CE8">
              <w:rPr>
                <w:rFonts w:eastAsia="MS Mincho"/>
                <w:lang w:eastAsia="ja-JP"/>
              </w:rPr>
              <w:t>ielu nosaukumi un māju numuri apdzīvotās vietās</w:t>
            </w:r>
          </w:p>
        </w:tc>
      </w:tr>
      <w:tr w:rsidR="007C79A5" w:rsidRPr="009F5CE8" w14:paraId="764CB150" w14:textId="77777777" w:rsidTr="009A00B3">
        <w:tc>
          <w:tcPr>
            <w:tcW w:w="1134" w:type="dxa"/>
            <w:shd w:val="clear" w:color="auto" w:fill="auto"/>
          </w:tcPr>
          <w:p w14:paraId="5B862253" w14:textId="77777777" w:rsidR="007C79A5" w:rsidRPr="009F5CE8" w:rsidRDefault="007C79A5" w:rsidP="009A00B3">
            <w:pPr>
              <w:tabs>
                <w:tab w:val="left" w:pos="634"/>
              </w:tabs>
              <w:jc w:val="center"/>
              <w:rPr>
                <w:rFonts w:eastAsia="MS Mincho"/>
                <w:lang w:eastAsia="ja-JP"/>
              </w:rPr>
            </w:pPr>
            <w:r w:rsidRPr="009F5CE8">
              <w:rPr>
                <w:rFonts w:eastAsia="MS Mincho"/>
                <w:lang w:eastAsia="ja-JP"/>
              </w:rPr>
              <w:t>4.1.2.2.9.</w:t>
            </w:r>
          </w:p>
        </w:tc>
        <w:tc>
          <w:tcPr>
            <w:tcW w:w="7229" w:type="dxa"/>
            <w:shd w:val="clear" w:color="auto" w:fill="auto"/>
          </w:tcPr>
          <w:p w14:paraId="43DFA86A" w14:textId="77777777" w:rsidR="007C79A5" w:rsidRPr="009F5CE8" w:rsidRDefault="007C79A5" w:rsidP="009A00B3">
            <w:pPr>
              <w:jc w:val="both"/>
              <w:rPr>
                <w:rFonts w:eastAsia="MS Mincho"/>
                <w:lang w:eastAsia="ja-JP"/>
              </w:rPr>
            </w:pPr>
            <w:r w:rsidRPr="009F5CE8">
              <w:rPr>
                <w:rFonts w:eastAsia="MS Mincho"/>
                <w:lang w:eastAsia="ja-JP"/>
              </w:rPr>
              <w:t>administratīvā iedalījuma (novadu) un teritoriālā iedalījuma (pagastu) robežas</w:t>
            </w:r>
          </w:p>
        </w:tc>
      </w:tr>
    </w:tbl>
    <w:p w14:paraId="773B3CD9" w14:textId="77777777" w:rsidR="007C79A5" w:rsidRPr="009F5CE8" w:rsidRDefault="007C79A5" w:rsidP="007C79A5">
      <w:pPr>
        <w:jc w:val="both"/>
        <w:rPr>
          <w:rFonts w:eastAsia="MS Mincho"/>
          <w:lang w:eastAsia="ja-JP"/>
        </w:rPr>
      </w:pPr>
      <w:r w:rsidRPr="009F5CE8">
        <w:rPr>
          <w:rFonts w:eastAsia="MS Mincho"/>
          <w:lang w:eastAsia="ja-JP"/>
        </w:rPr>
        <w:t>Karšu izmantošanas izmaksām, iekļaujot uzturēšanas izmaksas, jābūt iekļautām Risinājuma izstrādes cenā.</w:t>
      </w:r>
    </w:p>
    <w:p w14:paraId="369A5B86" w14:textId="77777777" w:rsidR="007C79A5" w:rsidRPr="009F5CE8" w:rsidRDefault="007C79A5" w:rsidP="007C79A5">
      <w:pPr>
        <w:jc w:val="both"/>
        <w:rPr>
          <w:rFonts w:eastAsia="MS Mincho"/>
          <w:lang w:eastAsia="ja-JP"/>
        </w:rPr>
      </w:pPr>
    </w:p>
    <w:p w14:paraId="5AB605E9" w14:textId="77777777" w:rsidR="007C79A5" w:rsidRPr="009F5CE8" w:rsidRDefault="007C79A5" w:rsidP="007C79A5">
      <w:pPr>
        <w:numPr>
          <w:ilvl w:val="1"/>
          <w:numId w:val="38"/>
        </w:numPr>
        <w:tabs>
          <w:tab w:val="left" w:pos="851"/>
        </w:tabs>
        <w:jc w:val="both"/>
        <w:rPr>
          <w:b/>
          <w:szCs w:val="22"/>
        </w:rPr>
      </w:pPr>
      <w:r w:rsidRPr="009F5CE8">
        <w:rPr>
          <w:b/>
          <w:szCs w:val="22"/>
        </w:rPr>
        <w:t>Ūdens ņemšanas vietu attēlošana</w:t>
      </w:r>
    </w:p>
    <w:p w14:paraId="140D9A82" w14:textId="77777777" w:rsidR="007C79A5" w:rsidRPr="009F5CE8" w:rsidRDefault="007C79A5" w:rsidP="007C79A5">
      <w:pPr>
        <w:numPr>
          <w:ilvl w:val="2"/>
          <w:numId w:val="38"/>
        </w:numPr>
        <w:ind w:left="1418" w:hanging="709"/>
        <w:jc w:val="both"/>
        <w:rPr>
          <w:rFonts w:eastAsia="MS Mincho"/>
          <w:lang w:eastAsia="ja-JP"/>
        </w:rPr>
      </w:pPr>
      <w:r w:rsidRPr="009F5CE8">
        <w:rPr>
          <w:rFonts w:eastAsia="MS Mincho"/>
          <w:lang w:eastAsia="ja-JP"/>
        </w:rPr>
        <w:t>Risinājumam jāsatur un jāattēlo ūdens ņemšanas vietu aprakstošā informācija un jānodrošina iespēja rādīt katras vietas fotoattēlu galeriju.</w:t>
      </w:r>
    </w:p>
    <w:p w14:paraId="68ED1F0D" w14:textId="77777777" w:rsidR="007C79A5" w:rsidRPr="009F5CE8" w:rsidRDefault="007C79A5" w:rsidP="007C79A5">
      <w:pPr>
        <w:numPr>
          <w:ilvl w:val="2"/>
          <w:numId w:val="38"/>
        </w:numPr>
        <w:ind w:left="1418" w:hanging="709"/>
        <w:jc w:val="both"/>
        <w:rPr>
          <w:rFonts w:eastAsia="MS Mincho"/>
          <w:lang w:eastAsia="ja-JP"/>
        </w:rPr>
      </w:pPr>
      <w:r w:rsidRPr="009F5CE8">
        <w:rPr>
          <w:rFonts w:eastAsia="MS Mincho"/>
          <w:lang w:eastAsia="ja-JP"/>
        </w:rPr>
        <w:t>Risinājumam jānodrošina iespēja noteikt personas atrašanās vietu un tuvākā maršruta izveidi līdz ūdens ņemšanas vietai.</w:t>
      </w:r>
    </w:p>
    <w:p w14:paraId="6BCD2DE8" w14:textId="77777777" w:rsidR="007C79A5" w:rsidRPr="009F5CE8" w:rsidRDefault="007C79A5" w:rsidP="007C79A5">
      <w:pPr>
        <w:numPr>
          <w:ilvl w:val="2"/>
          <w:numId w:val="38"/>
        </w:numPr>
        <w:ind w:left="1418" w:hanging="709"/>
        <w:jc w:val="both"/>
        <w:rPr>
          <w:rFonts w:eastAsia="MS Mincho"/>
          <w:lang w:eastAsia="ja-JP"/>
        </w:rPr>
      </w:pPr>
      <w:r w:rsidRPr="009F5CE8">
        <w:rPr>
          <w:rFonts w:eastAsia="MS Mincho"/>
          <w:lang w:eastAsia="ja-JP"/>
        </w:rPr>
        <w:t>Risinājumam jānodrošina iespēja pievienot jaunas ūdens ņemšanas vietas un ieviest jaunus vietu apraksta laukus (tādus kā nosaukums, adrese, apraksts un citi).</w:t>
      </w:r>
    </w:p>
    <w:p w14:paraId="3967049C" w14:textId="77777777" w:rsidR="007C79A5" w:rsidRPr="009F5CE8" w:rsidRDefault="007C79A5" w:rsidP="007C79A5">
      <w:pPr>
        <w:jc w:val="both"/>
        <w:rPr>
          <w:rFonts w:eastAsia="MS Mincho"/>
          <w:lang w:eastAsia="ja-JP"/>
        </w:rPr>
      </w:pPr>
    </w:p>
    <w:p w14:paraId="40289ABB" w14:textId="77777777" w:rsidR="007C79A5" w:rsidRPr="009F5CE8" w:rsidRDefault="007C79A5" w:rsidP="007C79A5">
      <w:pPr>
        <w:numPr>
          <w:ilvl w:val="1"/>
          <w:numId w:val="38"/>
        </w:numPr>
        <w:tabs>
          <w:tab w:val="left" w:pos="851"/>
        </w:tabs>
        <w:jc w:val="both"/>
      </w:pPr>
      <w:r w:rsidRPr="009F5CE8">
        <w:rPr>
          <w:b/>
        </w:rPr>
        <w:t xml:space="preserve">Satura pārvaldības sistēma </w:t>
      </w:r>
      <w:r w:rsidRPr="009F5CE8">
        <w:t>(turpmāk – Sistēma)</w:t>
      </w:r>
    </w:p>
    <w:p w14:paraId="70C4CB67" w14:textId="77777777" w:rsidR="007C79A5" w:rsidRPr="009F5CE8" w:rsidRDefault="007C79A5" w:rsidP="007C79A5">
      <w:pPr>
        <w:tabs>
          <w:tab w:val="left" w:pos="1418"/>
        </w:tabs>
        <w:ind w:firstLine="709"/>
        <w:jc w:val="both"/>
        <w:rPr>
          <w:rFonts w:eastAsia="MS Mincho"/>
          <w:lang w:eastAsia="ja-JP"/>
        </w:rPr>
      </w:pPr>
      <w:r w:rsidRPr="009F5CE8">
        <w:rPr>
          <w:rFonts w:eastAsia="MS Mincho"/>
          <w:lang w:eastAsia="ja-JP"/>
        </w:rPr>
        <w:t xml:space="preserve">4.3.1. </w:t>
      </w:r>
      <w:r w:rsidRPr="009F5CE8">
        <w:rPr>
          <w:rFonts w:eastAsia="MS Mincho"/>
          <w:lang w:eastAsia="ja-JP"/>
        </w:rPr>
        <w:tab/>
        <w:t>Risinājumam jāsatur tīmekļa vidē pieejamu Sistēmu. Pasūtītāja atbildīgajam lietotājam tajā jāspēj veikt šādas darbības:</w:t>
      </w:r>
    </w:p>
    <w:p w14:paraId="48BC1598" w14:textId="77777777" w:rsidR="007C79A5" w:rsidRPr="009F5CE8" w:rsidRDefault="007C79A5" w:rsidP="007C79A5">
      <w:pPr>
        <w:tabs>
          <w:tab w:val="left" w:pos="1418"/>
        </w:tabs>
        <w:ind w:firstLine="709"/>
        <w:jc w:val="both"/>
        <w:rPr>
          <w:rFonts w:eastAsia="MS Mincho"/>
          <w:lang w:eastAsia="ja-JP"/>
        </w:rPr>
      </w:pPr>
    </w:p>
    <w:tbl>
      <w:tblPr>
        <w:tblW w:w="8505"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371"/>
      </w:tblGrid>
      <w:tr w:rsidR="007C79A5" w:rsidRPr="009F5CE8" w14:paraId="480922DF" w14:textId="77777777" w:rsidTr="009A00B3">
        <w:tc>
          <w:tcPr>
            <w:tcW w:w="1134" w:type="dxa"/>
            <w:shd w:val="clear" w:color="auto" w:fill="F2F2F2"/>
            <w:vAlign w:val="center"/>
          </w:tcPr>
          <w:p w14:paraId="729546B3" w14:textId="77777777" w:rsidR="007C79A5" w:rsidRPr="009F5CE8" w:rsidRDefault="007C79A5" w:rsidP="009A00B3">
            <w:pPr>
              <w:jc w:val="center"/>
              <w:rPr>
                <w:rFonts w:eastAsia="MS Mincho"/>
                <w:b/>
                <w:lang w:eastAsia="ja-JP"/>
              </w:rPr>
            </w:pPr>
            <w:r w:rsidRPr="009F5CE8">
              <w:rPr>
                <w:rFonts w:eastAsia="MS Mincho"/>
                <w:b/>
                <w:lang w:eastAsia="ja-JP"/>
              </w:rPr>
              <w:t>Nr.</w:t>
            </w:r>
          </w:p>
        </w:tc>
        <w:tc>
          <w:tcPr>
            <w:tcW w:w="7371" w:type="dxa"/>
            <w:shd w:val="clear" w:color="auto" w:fill="F2F2F2"/>
            <w:vAlign w:val="center"/>
          </w:tcPr>
          <w:p w14:paraId="63C6431A" w14:textId="77777777" w:rsidR="007C79A5" w:rsidRPr="009F5CE8" w:rsidRDefault="007C79A5" w:rsidP="009A00B3">
            <w:pPr>
              <w:jc w:val="center"/>
              <w:rPr>
                <w:rFonts w:eastAsia="MS Mincho"/>
                <w:b/>
                <w:lang w:eastAsia="ja-JP"/>
              </w:rPr>
            </w:pPr>
            <w:r w:rsidRPr="009F5CE8">
              <w:rPr>
                <w:rFonts w:eastAsia="MS Mincho"/>
                <w:b/>
                <w:lang w:eastAsia="ja-JP"/>
              </w:rPr>
              <w:t>Darbības</w:t>
            </w:r>
          </w:p>
        </w:tc>
      </w:tr>
      <w:tr w:rsidR="007C79A5" w:rsidRPr="009F5CE8" w14:paraId="4C035517" w14:textId="77777777" w:rsidTr="009A00B3">
        <w:tc>
          <w:tcPr>
            <w:tcW w:w="1134" w:type="dxa"/>
            <w:shd w:val="clear" w:color="auto" w:fill="auto"/>
          </w:tcPr>
          <w:p w14:paraId="218BAA78" w14:textId="77777777" w:rsidR="007C79A5" w:rsidRPr="009F5CE8" w:rsidRDefault="007C79A5" w:rsidP="009A00B3">
            <w:pPr>
              <w:tabs>
                <w:tab w:val="left" w:pos="34"/>
              </w:tabs>
              <w:jc w:val="center"/>
              <w:rPr>
                <w:rFonts w:eastAsia="MS Mincho"/>
                <w:lang w:eastAsia="ja-JP"/>
              </w:rPr>
            </w:pPr>
            <w:r w:rsidRPr="009F5CE8">
              <w:rPr>
                <w:rFonts w:eastAsia="MS Mincho"/>
                <w:lang w:eastAsia="ja-JP"/>
              </w:rPr>
              <w:t>4.3.1.1.</w:t>
            </w:r>
          </w:p>
        </w:tc>
        <w:tc>
          <w:tcPr>
            <w:tcW w:w="7371" w:type="dxa"/>
            <w:shd w:val="clear" w:color="auto" w:fill="auto"/>
          </w:tcPr>
          <w:p w14:paraId="06176ED3" w14:textId="77777777" w:rsidR="007C79A5" w:rsidRPr="009F5CE8" w:rsidRDefault="007C79A5" w:rsidP="009A00B3">
            <w:pPr>
              <w:jc w:val="both"/>
            </w:pPr>
            <w:r w:rsidRPr="009F5CE8">
              <w:t>Jaunu ūdens ņemšanas vietu pievienošana – punktu, līniju (maršrutu vai citu) un poligonu zīmēšana uz kartes</w:t>
            </w:r>
          </w:p>
        </w:tc>
      </w:tr>
      <w:tr w:rsidR="007C79A5" w:rsidRPr="009F5CE8" w14:paraId="1C5C9F53" w14:textId="77777777" w:rsidTr="009A00B3">
        <w:tc>
          <w:tcPr>
            <w:tcW w:w="1134" w:type="dxa"/>
            <w:shd w:val="clear" w:color="auto" w:fill="auto"/>
          </w:tcPr>
          <w:p w14:paraId="36E4354A" w14:textId="77777777" w:rsidR="007C79A5" w:rsidRPr="009F5CE8" w:rsidRDefault="007C79A5" w:rsidP="009A00B3">
            <w:pPr>
              <w:tabs>
                <w:tab w:val="left" w:pos="34"/>
              </w:tabs>
              <w:jc w:val="center"/>
              <w:rPr>
                <w:rFonts w:eastAsia="MS Mincho"/>
                <w:lang w:eastAsia="ja-JP"/>
              </w:rPr>
            </w:pPr>
            <w:r w:rsidRPr="009F5CE8">
              <w:rPr>
                <w:rFonts w:eastAsia="MS Mincho"/>
                <w:lang w:eastAsia="ja-JP"/>
              </w:rPr>
              <w:t>4.3.1.2.</w:t>
            </w:r>
          </w:p>
        </w:tc>
        <w:tc>
          <w:tcPr>
            <w:tcW w:w="7371" w:type="dxa"/>
            <w:shd w:val="clear" w:color="auto" w:fill="auto"/>
          </w:tcPr>
          <w:p w14:paraId="6BDD1ADE" w14:textId="77777777" w:rsidR="007C79A5" w:rsidRPr="009F5CE8" w:rsidRDefault="007C79A5" w:rsidP="009A00B3">
            <w:pPr>
              <w:jc w:val="both"/>
            </w:pPr>
            <w:r w:rsidRPr="009F5CE8">
              <w:t>Ūdens ņemšanas vietu ievietošana kartē, izmantojot adrešu meklēšanu Sistēmā</w:t>
            </w:r>
          </w:p>
        </w:tc>
      </w:tr>
      <w:tr w:rsidR="007C79A5" w:rsidRPr="009F5CE8" w14:paraId="23312815" w14:textId="77777777" w:rsidTr="009A00B3">
        <w:tc>
          <w:tcPr>
            <w:tcW w:w="1134" w:type="dxa"/>
            <w:shd w:val="clear" w:color="auto" w:fill="auto"/>
          </w:tcPr>
          <w:p w14:paraId="2859038D" w14:textId="77777777" w:rsidR="007C79A5" w:rsidRPr="009F5CE8" w:rsidRDefault="007C79A5" w:rsidP="009A00B3">
            <w:pPr>
              <w:tabs>
                <w:tab w:val="left" w:pos="34"/>
              </w:tabs>
              <w:jc w:val="center"/>
              <w:rPr>
                <w:rFonts w:eastAsia="MS Mincho"/>
                <w:lang w:eastAsia="ja-JP"/>
              </w:rPr>
            </w:pPr>
            <w:r w:rsidRPr="009F5CE8">
              <w:rPr>
                <w:rFonts w:eastAsia="MS Mincho"/>
                <w:lang w:eastAsia="ja-JP"/>
              </w:rPr>
              <w:t>4.3.1.3.</w:t>
            </w:r>
          </w:p>
        </w:tc>
        <w:tc>
          <w:tcPr>
            <w:tcW w:w="7371" w:type="dxa"/>
            <w:shd w:val="clear" w:color="auto" w:fill="auto"/>
          </w:tcPr>
          <w:p w14:paraId="79EA0E3D" w14:textId="77777777" w:rsidR="007C79A5" w:rsidRPr="009F5CE8" w:rsidRDefault="007C79A5" w:rsidP="009A00B3">
            <w:pPr>
              <w:jc w:val="both"/>
            </w:pPr>
            <w:r w:rsidRPr="009F5CE8">
              <w:t>Ūdens ņemšanas vietu ievietošana kartē, ievadot vietas koordinātas</w:t>
            </w:r>
          </w:p>
        </w:tc>
      </w:tr>
      <w:tr w:rsidR="007C79A5" w:rsidRPr="009F5CE8" w14:paraId="3BECFFD5" w14:textId="77777777" w:rsidTr="009A00B3">
        <w:tc>
          <w:tcPr>
            <w:tcW w:w="1134" w:type="dxa"/>
            <w:shd w:val="clear" w:color="auto" w:fill="auto"/>
          </w:tcPr>
          <w:p w14:paraId="2FDB7317" w14:textId="77777777" w:rsidR="007C79A5" w:rsidRPr="009F5CE8" w:rsidRDefault="007C79A5" w:rsidP="009A00B3">
            <w:pPr>
              <w:tabs>
                <w:tab w:val="left" w:pos="34"/>
              </w:tabs>
              <w:jc w:val="center"/>
              <w:rPr>
                <w:rFonts w:eastAsia="MS Mincho"/>
                <w:lang w:eastAsia="ja-JP"/>
              </w:rPr>
            </w:pPr>
            <w:r w:rsidRPr="009F5CE8">
              <w:rPr>
                <w:rFonts w:eastAsia="MS Mincho"/>
                <w:lang w:eastAsia="ja-JP"/>
              </w:rPr>
              <w:t>4.3.1.4.</w:t>
            </w:r>
          </w:p>
        </w:tc>
        <w:tc>
          <w:tcPr>
            <w:tcW w:w="7371" w:type="dxa"/>
            <w:shd w:val="clear" w:color="auto" w:fill="auto"/>
          </w:tcPr>
          <w:p w14:paraId="10DAFB72" w14:textId="77777777" w:rsidR="007C79A5" w:rsidRPr="009F5CE8" w:rsidRDefault="007C79A5" w:rsidP="009A00B3">
            <w:pPr>
              <w:jc w:val="both"/>
            </w:pPr>
            <w:r w:rsidRPr="009F5CE8">
              <w:t>Daudzstūru un līniju malu platuma un krāsas izvēle</w:t>
            </w:r>
          </w:p>
        </w:tc>
      </w:tr>
      <w:tr w:rsidR="007C79A5" w:rsidRPr="009F5CE8" w14:paraId="01FD688D" w14:textId="77777777" w:rsidTr="009A00B3">
        <w:tc>
          <w:tcPr>
            <w:tcW w:w="1134" w:type="dxa"/>
            <w:shd w:val="clear" w:color="auto" w:fill="auto"/>
          </w:tcPr>
          <w:p w14:paraId="0E1F69CB" w14:textId="77777777" w:rsidR="007C79A5" w:rsidRPr="009F5CE8" w:rsidRDefault="007C79A5" w:rsidP="009A00B3">
            <w:pPr>
              <w:tabs>
                <w:tab w:val="left" w:pos="34"/>
              </w:tabs>
              <w:jc w:val="center"/>
              <w:rPr>
                <w:rFonts w:eastAsia="MS Mincho"/>
                <w:lang w:eastAsia="ja-JP"/>
              </w:rPr>
            </w:pPr>
            <w:r w:rsidRPr="009F5CE8">
              <w:rPr>
                <w:rFonts w:eastAsia="MS Mincho"/>
                <w:lang w:eastAsia="ja-JP"/>
              </w:rPr>
              <w:t>4.3.1.5.</w:t>
            </w:r>
          </w:p>
        </w:tc>
        <w:tc>
          <w:tcPr>
            <w:tcW w:w="7371" w:type="dxa"/>
            <w:shd w:val="clear" w:color="auto" w:fill="auto"/>
          </w:tcPr>
          <w:p w14:paraId="662A5B4C" w14:textId="77777777" w:rsidR="007C79A5" w:rsidRPr="009F5CE8" w:rsidRDefault="007C79A5" w:rsidP="009A00B3">
            <w:pPr>
              <w:jc w:val="both"/>
            </w:pPr>
            <w:r w:rsidRPr="009F5CE8">
              <w:t xml:space="preserve">Esošo ūdens ņemšanas vietu rediģēšana – izvietojuma maiņa (pārbīdīšana kartē, līniju konfigurācijas maiņa utt.), esošo ūdens ņemšanas vietu atribūtu (piemēram, nosaukums, apraksts, adrese </w:t>
            </w:r>
            <w:proofErr w:type="spellStart"/>
            <w:r w:rsidRPr="009F5CE8">
              <w:t>utml</w:t>
            </w:r>
            <w:proofErr w:type="spellEnd"/>
            <w:r w:rsidRPr="009F5CE8">
              <w:t>.) satura maiņa.</w:t>
            </w:r>
          </w:p>
        </w:tc>
      </w:tr>
      <w:tr w:rsidR="007C79A5" w:rsidRPr="009F5CE8" w14:paraId="7F6C24F5" w14:textId="77777777" w:rsidTr="009A00B3">
        <w:tc>
          <w:tcPr>
            <w:tcW w:w="1134" w:type="dxa"/>
            <w:shd w:val="clear" w:color="auto" w:fill="auto"/>
          </w:tcPr>
          <w:p w14:paraId="71A098F3" w14:textId="77777777" w:rsidR="007C79A5" w:rsidRPr="009F5CE8" w:rsidRDefault="007C79A5" w:rsidP="009A00B3">
            <w:pPr>
              <w:tabs>
                <w:tab w:val="left" w:pos="34"/>
              </w:tabs>
              <w:jc w:val="center"/>
              <w:rPr>
                <w:rFonts w:eastAsia="MS Mincho"/>
                <w:lang w:eastAsia="ja-JP"/>
              </w:rPr>
            </w:pPr>
            <w:r w:rsidRPr="009F5CE8">
              <w:rPr>
                <w:rFonts w:eastAsia="MS Mincho"/>
                <w:lang w:eastAsia="ja-JP"/>
              </w:rPr>
              <w:t>4.3.1.6.</w:t>
            </w:r>
          </w:p>
        </w:tc>
        <w:tc>
          <w:tcPr>
            <w:tcW w:w="7371" w:type="dxa"/>
            <w:shd w:val="clear" w:color="auto" w:fill="auto"/>
          </w:tcPr>
          <w:p w14:paraId="3918972B" w14:textId="77777777" w:rsidR="007C79A5" w:rsidRPr="009F5CE8" w:rsidRDefault="007C79A5" w:rsidP="009A00B3">
            <w:pPr>
              <w:jc w:val="both"/>
            </w:pPr>
            <w:r w:rsidRPr="009F5CE8">
              <w:t xml:space="preserve">Ūdens ņemšanas vietu grupu atribūtu rediģēšana – jaunu atribūtu (piemēram, apraksts, adrese </w:t>
            </w:r>
            <w:proofErr w:type="spellStart"/>
            <w:r w:rsidRPr="009F5CE8">
              <w:t>utml</w:t>
            </w:r>
            <w:proofErr w:type="spellEnd"/>
            <w:r w:rsidRPr="009F5CE8">
              <w:t>.) neierobežota skaita pievienošana; esošo atribūtu dzēšana vai labošana.</w:t>
            </w:r>
          </w:p>
        </w:tc>
      </w:tr>
      <w:tr w:rsidR="007C79A5" w:rsidRPr="009F5CE8" w14:paraId="4AA7A7AA" w14:textId="77777777" w:rsidTr="009A00B3">
        <w:tc>
          <w:tcPr>
            <w:tcW w:w="1134" w:type="dxa"/>
            <w:shd w:val="clear" w:color="auto" w:fill="auto"/>
          </w:tcPr>
          <w:p w14:paraId="72D2D11F" w14:textId="77777777" w:rsidR="007C79A5" w:rsidRPr="009F5CE8" w:rsidRDefault="007C79A5" w:rsidP="009A00B3">
            <w:pPr>
              <w:tabs>
                <w:tab w:val="left" w:pos="34"/>
              </w:tabs>
              <w:jc w:val="center"/>
              <w:rPr>
                <w:rFonts w:eastAsia="MS Mincho"/>
                <w:lang w:eastAsia="ja-JP"/>
              </w:rPr>
            </w:pPr>
            <w:r w:rsidRPr="009F5CE8">
              <w:rPr>
                <w:rFonts w:eastAsia="MS Mincho"/>
                <w:lang w:eastAsia="ja-JP"/>
              </w:rPr>
              <w:t>4.3.1.7.</w:t>
            </w:r>
          </w:p>
        </w:tc>
        <w:tc>
          <w:tcPr>
            <w:tcW w:w="7371" w:type="dxa"/>
            <w:shd w:val="clear" w:color="auto" w:fill="auto"/>
          </w:tcPr>
          <w:p w14:paraId="1CAD97DD" w14:textId="77777777" w:rsidR="007C79A5" w:rsidRPr="009F5CE8" w:rsidRDefault="007C79A5" w:rsidP="009A00B3">
            <w:pPr>
              <w:jc w:val="both"/>
            </w:pPr>
            <w:r w:rsidRPr="009F5CE8">
              <w:t>Fotoattēlu, viena vai vairāku, pievienošana Ūdens ņemšanas vietām</w:t>
            </w:r>
          </w:p>
        </w:tc>
      </w:tr>
      <w:tr w:rsidR="007C79A5" w:rsidRPr="009F5CE8" w14:paraId="72DFA59E" w14:textId="77777777" w:rsidTr="009A00B3">
        <w:tc>
          <w:tcPr>
            <w:tcW w:w="1134" w:type="dxa"/>
            <w:shd w:val="clear" w:color="auto" w:fill="auto"/>
          </w:tcPr>
          <w:p w14:paraId="1CD80F4F" w14:textId="77777777" w:rsidR="007C79A5" w:rsidRPr="009F5CE8" w:rsidRDefault="007C79A5" w:rsidP="009A00B3">
            <w:pPr>
              <w:tabs>
                <w:tab w:val="left" w:pos="34"/>
              </w:tabs>
              <w:jc w:val="center"/>
              <w:rPr>
                <w:rFonts w:eastAsia="MS Mincho"/>
                <w:lang w:eastAsia="ja-JP"/>
              </w:rPr>
            </w:pPr>
            <w:r w:rsidRPr="009F5CE8">
              <w:rPr>
                <w:rFonts w:eastAsia="MS Mincho"/>
                <w:lang w:eastAsia="ja-JP"/>
              </w:rPr>
              <w:t>4.3.1.8.</w:t>
            </w:r>
          </w:p>
        </w:tc>
        <w:tc>
          <w:tcPr>
            <w:tcW w:w="7371" w:type="dxa"/>
            <w:shd w:val="clear" w:color="auto" w:fill="auto"/>
          </w:tcPr>
          <w:p w14:paraId="27D0086A" w14:textId="77777777" w:rsidR="007C79A5" w:rsidRPr="009F5CE8" w:rsidRDefault="007C79A5" w:rsidP="009A00B3">
            <w:pPr>
              <w:jc w:val="both"/>
            </w:pPr>
            <w:r w:rsidRPr="009F5CE8">
              <w:t>Ūdens ņemšanas vietu aprakstu tulkojumu vairākās valodās uzturēšana.</w:t>
            </w:r>
          </w:p>
        </w:tc>
      </w:tr>
    </w:tbl>
    <w:p w14:paraId="08E199CF" w14:textId="77777777" w:rsidR="007C79A5" w:rsidRPr="009F5CE8" w:rsidRDefault="007C79A5" w:rsidP="007C79A5">
      <w:pPr>
        <w:ind w:firstLine="709"/>
        <w:jc w:val="both"/>
        <w:rPr>
          <w:rFonts w:eastAsia="MS Mincho"/>
          <w:lang w:eastAsia="ja-JP"/>
        </w:rPr>
      </w:pPr>
    </w:p>
    <w:p w14:paraId="51D653F8" w14:textId="77777777" w:rsidR="007C79A5" w:rsidRPr="009F5CE8" w:rsidRDefault="007C79A5" w:rsidP="007C79A5">
      <w:pPr>
        <w:ind w:firstLine="709"/>
        <w:jc w:val="both"/>
        <w:rPr>
          <w:rFonts w:eastAsia="MS Mincho"/>
          <w:lang w:eastAsia="ja-JP"/>
        </w:rPr>
      </w:pPr>
      <w:r w:rsidRPr="009F5CE8">
        <w:rPr>
          <w:rFonts w:eastAsia="MS Mincho"/>
          <w:lang w:eastAsia="ja-JP"/>
        </w:rPr>
        <w:t xml:space="preserve">4.3.2. </w:t>
      </w:r>
      <w:r w:rsidRPr="009F5CE8">
        <w:rPr>
          <w:rFonts w:eastAsia="MS Mincho"/>
          <w:lang w:eastAsia="ja-JP"/>
        </w:rPr>
        <w:tab/>
        <w:t>Satura pārvaldības sistēmai jāsatur šāda funkcionalitāte:</w:t>
      </w:r>
    </w:p>
    <w:tbl>
      <w:tblPr>
        <w:tblW w:w="8505"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371"/>
      </w:tblGrid>
      <w:tr w:rsidR="007C79A5" w:rsidRPr="009F5CE8" w14:paraId="12AD3904" w14:textId="77777777" w:rsidTr="009A00B3">
        <w:tc>
          <w:tcPr>
            <w:tcW w:w="1134" w:type="dxa"/>
            <w:shd w:val="clear" w:color="auto" w:fill="F2F2F2"/>
            <w:vAlign w:val="center"/>
          </w:tcPr>
          <w:p w14:paraId="26602CA8" w14:textId="77777777" w:rsidR="007C79A5" w:rsidRPr="009F5CE8" w:rsidRDefault="007C79A5" w:rsidP="009A00B3">
            <w:pPr>
              <w:jc w:val="center"/>
              <w:rPr>
                <w:rFonts w:eastAsia="MS Mincho"/>
                <w:b/>
                <w:lang w:eastAsia="ja-JP"/>
              </w:rPr>
            </w:pPr>
            <w:r w:rsidRPr="009F5CE8">
              <w:rPr>
                <w:rFonts w:eastAsia="MS Mincho"/>
                <w:b/>
                <w:lang w:eastAsia="ja-JP"/>
              </w:rPr>
              <w:t>Nr.</w:t>
            </w:r>
          </w:p>
        </w:tc>
        <w:tc>
          <w:tcPr>
            <w:tcW w:w="7371" w:type="dxa"/>
            <w:shd w:val="clear" w:color="auto" w:fill="F2F2F2"/>
            <w:vAlign w:val="center"/>
          </w:tcPr>
          <w:p w14:paraId="529E0185" w14:textId="77777777" w:rsidR="007C79A5" w:rsidRPr="009F5CE8" w:rsidRDefault="007C79A5" w:rsidP="009A00B3">
            <w:pPr>
              <w:jc w:val="center"/>
              <w:rPr>
                <w:rFonts w:eastAsia="MS Mincho"/>
                <w:b/>
                <w:lang w:eastAsia="ja-JP"/>
              </w:rPr>
            </w:pPr>
            <w:r w:rsidRPr="009F5CE8">
              <w:rPr>
                <w:rFonts w:eastAsia="MS Mincho"/>
                <w:b/>
                <w:lang w:eastAsia="ja-JP"/>
              </w:rPr>
              <w:t>Funkcija</w:t>
            </w:r>
          </w:p>
        </w:tc>
      </w:tr>
      <w:tr w:rsidR="007C79A5" w:rsidRPr="009F5CE8" w14:paraId="628D3B1D" w14:textId="77777777" w:rsidTr="009A00B3">
        <w:tc>
          <w:tcPr>
            <w:tcW w:w="1134" w:type="dxa"/>
            <w:shd w:val="clear" w:color="auto" w:fill="auto"/>
          </w:tcPr>
          <w:p w14:paraId="1A70FEEF" w14:textId="77777777" w:rsidR="007C79A5" w:rsidRPr="009F5CE8" w:rsidRDefault="007C79A5" w:rsidP="009A00B3">
            <w:pPr>
              <w:tabs>
                <w:tab w:val="left" w:pos="34"/>
              </w:tabs>
              <w:jc w:val="center"/>
              <w:rPr>
                <w:rFonts w:eastAsia="MS Mincho"/>
                <w:lang w:eastAsia="ja-JP"/>
              </w:rPr>
            </w:pPr>
            <w:r w:rsidRPr="009F5CE8">
              <w:rPr>
                <w:rFonts w:eastAsia="MS Mincho"/>
                <w:lang w:eastAsia="ja-JP"/>
              </w:rPr>
              <w:t>4.3.2.1.</w:t>
            </w:r>
          </w:p>
        </w:tc>
        <w:tc>
          <w:tcPr>
            <w:tcW w:w="7371" w:type="dxa"/>
            <w:shd w:val="clear" w:color="auto" w:fill="auto"/>
          </w:tcPr>
          <w:p w14:paraId="7BF0DE4D" w14:textId="77777777" w:rsidR="007C79A5" w:rsidRPr="009F5CE8" w:rsidRDefault="007C79A5" w:rsidP="009A00B3">
            <w:pPr>
              <w:jc w:val="both"/>
            </w:pPr>
            <w:r w:rsidRPr="009F5CE8">
              <w:t xml:space="preserve">Sistēmas lietotāja </w:t>
            </w:r>
            <w:proofErr w:type="spellStart"/>
            <w:r w:rsidRPr="009F5CE8">
              <w:t>saskarnei</w:t>
            </w:r>
            <w:proofErr w:type="spellEnd"/>
            <w:r w:rsidRPr="009F5CE8">
              <w:t xml:space="preserve"> jābūt latviešu, angļu un krievu valodās</w:t>
            </w:r>
          </w:p>
        </w:tc>
      </w:tr>
      <w:tr w:rsidR="007C79A5" w:rsidRPr="009F5CE8" w14:paraId="31757BFA" w14:textId="77777777" w:rsidTr="009A00B3">
        <w:tc>
          <w:tcPr>
            <w:tcW w:w="1134" w:type="dxa"/>
            <w:shd w:val="clear" w:color="auto" w:fill="auto"/>
          </w:tcPr>
          <w:p w14:paraId="5F21AD36" w14:textId="77777777" w:rsidR="007C79A5" w:rsidRPr="009F5CE8" w:rsidRDefault="007C79A5" w:rsidP="009A00B3">
            <w:pPr>
              <w:tabs>
                <w:tab w:val="left" w:pos="34"/>
              </w:tabs>
              <w:jc w:val="center"/>
              <w:rPr>
                <w:rFonts w:eastAsia="MS Mincho"/>
                <w:lang w:eastAsia="ja-JP"/>
              </w:rPr>
            </w:pPr>
            <w:r w:rsidRPr="009F5CE8">
              <w:rPr>
                <w:rFonts w:eastAsia="MS Mincho"/>
                <w:lang w:eastAsia="ja-JP"/>
              </w:rPr>
              <w:t>4.3.2.2.</w:t>
            </w:r>
          </w:p>
        </w:tc>
        <w:tc>
          <w:tcPr>
            <w:tcW w:w="7371" w:type="dxa"/>
            <w:shd w:val="clear" w:color="auto" w:fill="auto"/>
          </w:tcPr>
          <w:p w14:paraId="29FEDD1D" w14:textId="77777777" w:rsidR="007C79A5" w:rsidRPr="009F5CE8" w:rsidRDefault="007C79A5" w:rsidP="009A00B3">
            <w:pPr>
              <w:jc w:val="both"/>
            </w:pPr>
            <w:r w:rsidRPr="009F5CE8">
              <w:t>Lietotāja darbība Sistēmā notiek pēc autorizācijas, Sistēmai jāsatur paroles atjaunošanas funkcija.</w:t>
            </w:r>
          </w:p>
        </w:tc>
      </w:tr>
      <w:tr w:rsidR="007C79A5" w:rsidRPr="009F5CE8" w14:paraId="605E2619" w14:textId="77777777" w:rsidTr="009A00B3">
        <w:tc>
          <w:tcPr>
            <w:tcW w:w="1134" w:type="dxa"/>
            <w:shd w:val="clear" w:color="auto" w:fill="auto"/>
          </w:tcPr>
          <w:p w14:paraId="0321E284" w14:textId="77777777" w:rsidR="007C79A5" w:rsidRPr="009F5CE8" w:rsidRDefault="007C79A5" w:rsidP="009A00B3">
            <w:pPr>
              <w:tabs>
                <w:tab w:val="left" w:pos="34"/>
              </w:tabs>
              <w:jc w:val="center"/>
              <w:rPr>
                <w:rFonts w:eastAsia="MS Mincho"/>
                <w:lang w:eastAsia="ja-JP"/>
              </w:rPr>
            </w:pPr>
            <w:r w:rsidRPr="009F5CE8">
              <w:rPr>
                <w:rFonts w:eastAsia="MS Mincho"/>
                <w:lang w:eastAsia="ja-JP"/>
              </w:rPr>
              <w:t>4.3.2.3.</w:t>
            </w:r>
          </w:p>
        </w:tc>
        <w:tc>
          <w:tcPr>
            <w:tcW w:w="7371" w:type="dxa"/>
            <w:shd w:val="clear" w:color="auto" w:fill="auto"/>
          </w:tcPr>
          <w:p w14:paraId="45FB9A60" w14:textId="77777777" w:rsidR="007C79A5" w:rsidRPr="009F5CE8" w:rsidRDefault="007C79A5" w:rsidP="009A00B3">
            <w:pPr>
              <w:jc w:val="both"/>
            </w:pPr>
            <w:r w:rsidRPr="009F5CE8">
              <w:t>Ūdens ņemšanas vietu meklēšana Sistēmā, ievadot vismaz 3 secīgus ūdens ņemšanas vietas nosaukuma simbolus</w:t>
            </w:r>
          </w:p>
        </w:tc>
      </w:tr>
      <w:tr w:rsidR="007C79A5" w:rsidRPr="009F5CE8" w14:paraId="2481124B" w14:textId="77777777" w:rsidTr="009A00B3">
        <w:tc>
          <w:tcPr>
            <w:tcW w:w="1134" w:type="dxa"/>
            <w:shd w:val="clear" w:color="auto" w:fill="auto"/>
          </w:tcPr>
          <w:p w14:paraId="16E87A08" w14:textId="77777777" w:rsidR="007C79A5" w:rsidRPr="009F5CE8" w:rsidRDefault="007C79A5" w:rsidP="009A00B3">
            <w:pPr>
              <w:tabs>
                <w:tab w:val="left" w:pos="34"/>
              </w:tabs>
              <w:jc w:val="center"/>
              <w:rPr>
                <w:rFonts w:eastAsia="MS Mincho"/>
                <w:lang w:eastAsia="ja-JP"/>
              </w:rPr>
            </w:pPr>
            <w:r w:rsidRPr="009F5CE8">
              <w:rPr>
                <w:rFonts w:eastAsia="MS Mincho"/>
                <w:lang w:eastAsia="ja-JP"/>
              </w:rPr>
              <w:t>4.3.2.4.</w:t>
            </w:r>
          </w:p>
        </w:tc>
        <w:tc>
          <w:tcPr>
            <w:tcW w:w="7371" w:type="dxa"/>
            <w:shd w:val="clear" w:color="auto" w:fill="auto"/>
          </w:tcPr>
          <w:p w14:paraId="6F9E3C6D" w14:textId="77777777" w:rsidR="007C79A5" w:rsidRPr="009F5CE8" w:rsidRDefault="007C79A5" w:rsidP="009A00B3">
            <w:pPr>
              <w:jc w:val="both"/>
            </w:pPr>
            <w:r w:rsidRPr="009F5CE8">
              <w:t xml:space="preserve">Rediģēšanas vēstures ierakstu uzturēšana. Satura administratoram jābūt iespējai iegūt informāciju par konkrēta objekta vai visu objektu labojumiem noteiktā laika periodā. </w:t>
            </w:r>
          </w:p>
        </w:tc>
      </w:tr>
    </w:tbl>
    <w:p w14:paraId="06A781EB" w14:textId="77777777" w:rsidR="007C79A5" w:rsidRPr="009F5CE8" w:rsidRDefault="007C79A5" w:rsidP="007C79A5">
      <w:pPr>
        <w:ind w:left="1276"/>
        <w:jc w:val="both"/>
      </w:pPr>
    </w:p>
    <w:p w14:paraId="632FD076" w14:textId="77777777" w:rsidR="007C79A5" w:rsidRPr="009F5CE8" w:rsidRDefault="007C79A5" w:rsidP="007C79A5">
      <w:pPr>
        <w:numPr>
          <w:ilvl w:val="1"/>
          <w:numId w:val="38"/>
        </w:numPr>
        <w:tabs>
          <w:tab w:val="left" w:pos="993"/>
        </w:tabs>
        <w:ind w:left="1134" w:hanging="774"/>
        <w:jc w:val="both"/>
        <w:rPr>
          <w:b/>
        </w:rPr>
      </w:pPr>
      <w:r w:rsidRPr="009F5CE8">
        <w:rPr>
          <w:b/>
        </w:rPr>
        <w:t>Sākotnējo datu sagatavošana</w:t>
      </w:r>
    </w:p>
    <w:p w14:paraId="3C5D32A2" w14:textId="77777777" w:rsidR="007C79A5" w:rsidRPr="009F5CE8" w:rsidRDefault="007C79A5" w:rsidP="007C79A5">
      <w:pPr>
        <w:numPr>
          <w:ilvl w:val="2"/>
          <w:numId w:val="38"/>
        </w:numPr>
        <w:tabs>
          <w:tab w:val="left" w:pos="1134"/>
        </w:tabs>
        <w:ind w:firstLine="360"/>
        <w:jc w:val="both"/>
        <w:rPr>
          <w:rFonts w:eastAsia="MS Mincho"/>
          <w:lang w:eastAsia="ja-JP"/>
        </w:rPr>
      </w:pPr>
      <w:r w:rsidRPr="009F5CE8">
        <w:rPr>
          <w:rFonts w:eastAsia="MS Mincho"/>
          <w:lang w:eastAsia="ja-JP"/>
        </w:rPr>
        <w:t xml:space="preserve">Projekta ietvaros Pasūtītājs sagatavo sarakstu Excel failā ar risinājumā iekļaujamajām ūdens ņemšanas vietām Projekta teritorijā. Saraksts secīgās Excel kolonnās ietver ūdens ņemšanas vietas nosaukumu, to koordinātas (katra savā kolonnā) </w:t>
      </w:r>
      <w:r w:rsidRPr="009F5CE8">
        <w:rPr>
          <w:rFonts w:eastAsia="MS Mincho"/>
          <w:lang w:eastAsia="ja-JP"/>
        </w:rPr>
        <w:lastRenderedPageBreak/>
        <w:t>un aprakstu.  Saraksts var ietvert arī citas vietu aprakstošas kolonnas, ja Pasūtītājs uzskata par nepieciešamu.</w:t>
      </w:r>
    </w:p>
    <w:p w14:paraId="5E6C3CAD" w14:textId="77777777" w:rsidR="007C79A5" w:rsidRPr="009F5CE8" w:rsidRDefault="007C79A5" w:rsidP="007C79A5">
      <w:pPr>
        <w:numPr>
          <w:ilvl w:val="2"/>
          <w:numId w:val="38"/>
        </w:numPr>
        <w:tabs>
          <w:tab w:val="left" w:pos="1134"/>
        </w:tabs>
        <w:ind w:firstLine="360"/>
        <w:jc w:val="both"/>
        <w:rPr>
          <w:rFonts w:eastAsia="MS Mincho"/>
          <w:lang w:eastAsia="ja-JP"/>
        </w:rPr>
      </w:pPr>
      <w:r w:rsidRPr="009F5CE8">
        <w:rPr>
          <w:rFonts w:eastAsia="MS Mincho"/>
          <w:lang w:eastAsia="ja-JP"/>
        </w:rPr>
        <w:t xml:space="preserve">Pēc Pasūtītāja sagatavota Excel faila saņemšanas Piegādātājs veic tā sākotnējo </w:t>
      </w:r>
      <w:proofErr w:type="spellStart"/>
      <w:r w:rsidRPr="009F5CE8">
        <w:rPr>
          <w:rFonts w:eastAsia="MS Mincho"/>
          <w:lang w:eastAsia="ja-JP"/>
        </w:rPr>
        <w:t>ielādi</w:t>
      </w:r>
      <w:proofErr w:type="spellEnd"/>
      <w:r w:rsidRPr="009F5CE8">
        <w:rPr>
          <w:rFonts w:eastAsia="MS Mincho"/>
          <w:lang w:eastAsia="ja-JP"/>
        </w:rPr>
        <w:t xml:space="preserve"> Sistēmā. Pasūtītājs nodrošina objektu informācijas tulkošanu. </w:t>
      </w:r>
    </w:p>
    <w:p w14:paraId="7960B227" w14:textId="77777777" w:rsidR="007C79A5" w:rsidRPr="009F5CE8" w:rsidRDefault="007C79A5" w:rsidP="007C79A5">
      <w:pPr>
        <w:tabs>
          <w:tab w:val="left" w:pos="1134"/>
        </w:tabs>
        <w:ind w:left="360"/>
        <w:jc w:val="both"/>
        <w:rPr>
          <w:rFonts w:eastAsia="MS Mincho"/>
          <w:lang w:eastAsia="ja-JP"/>
        </w:rPr>
      </w:pPr>
    </w:p>
    <w:p w14:paraId="0D9F854C" w14:textId="77777777" w:rsidR="007C79A5" w:rsidRPr="009F5CE8" w:rsidRDefault="007C79A5" w:rsidP="007C79A5">
      <w:pPr>
        <w:numPr>
          <w:ilvl w:val="1"/>
          <w:numId w:val="38"/>
        </w:numPr>
        <w:ind w:left="993" w:hanging="633"/>
        <w:jc w:val="both"/>
        <w:rPr>
          <w:b/>
        </w:rPr>
      </w:pPr>
      <w:r w:rsidRPr="009F5CE8">
        <w:rPr>
          <w:b/>
        </w:rPr>
        <w:t>Risinājuma izstrādes termiņš un uzturēšana</w:t>
      </w:r>
    </w:p>
    <w:p w14:paraId="3BC9634A" w14:textId="77777777" w:rsidR="007C79A5" w:rsidRPr="009F5CE8" w:rsidRDefault="007C79A5" w:rsidP="007C79A5">
      <w:pPr>
        <w:numPr>
          <w:ilvl w:val="2"/>
          <w:numId w:val="38"/>
        </w:numPr>
        <w:tabs>
          <w:tab w:val="left" w:pos="1134"/>
        </w:tabs>
        <w:ind w:firstLine="360"/>
        <w:jc w:val="both"/>
        <w:rPr>
          <w:rFonts w:eastAsia="MS Mincho"/>
          <w:lang w:eastAsia="ja-JP"/>
        </w:rPr>
      </w:pPr>
      <w:r w:rsidRPr="009F5CE8">
        <w:rPr>
          <w:rFonts w:eastAsia="MS Mincho"/>
          <w:lang w:eastAsia="ja-JP"/>
        </w:rPr>
        <w:t>Darbu izpildes termiņš – 4 (četras) nedēļas no iepirkuma līguma noslēgšanas dienas. Šajā termiņā neietilpst laiks, ko Pasūtītājs patērē 4.4.1. apakšpunktā norādītā Excel faila sagatavošanai.</w:t>
      </w:r>
    </w:p>
    <w:p w14:paraId="37F2EDF1" w14:textId="77777777" w:rsidR="007C79A5" w:rsidRPr="009F5CE8" w:rsidRDefault="007C79A5" w:rsidP="007C79A5">
      <w:pPr>
        <w:numPr>
          <w:ilvl w:val="2"/>
          <w:numId w:val="38"/>
        </w:numPr>
        <w:tabs>
          <w:tab w:val="left" w:pos="1134"/>
        </w:tabs>
        <w:jc w:val="both"/>
        <w:rPr>
          <w:rFonts w:eastAsia="MS Mincho"/>
          <w:lang w:eastAsia="ja-JP"/>
        </w:rPr>
      </w:pPr>
      <w:r w:rsidRPr="009F5CE8">
        <w:rPr>
          <w:rFonts w:eastAsia="MS Mincho"/>
          <w:lang w:eastAsia="ja-JP"/>
        </w:rPr>
        <w:t>Risinājuma nodevums ietver:</w:t>
      </w:r>
    </w:p>
    <w:p w14:paraId="7D9F0B24" w14:textId="77777777" w:rsidR="007C79A5" w:rsidRPr="009F5CE8" w:rsidRDefault="007C79A5" w:rsidP="007C79A5">
      <w:pPr>
        <w:numPr>
          <w:ilvl w:val="0"/>
          <w:numId w:val="39"/>
        </w:numPr>
        <w:tabs>
          <w:tab w:val="left" w:pos="1418"/>
        </w:tabs>
        <w:jc w:val="both"/>
        <w:rPr>
          <w:rFonts w:eastAsia="MS Mincho"/>
          <w:lang w:eastAsia="ja-JP"/>
        </w:rPr>
      </w:pPr>
      <w:r w:rsidRPr="009F5CE8">
        <w:rPr>
          <w:rFonts w:eastAsia="MS Mincho"/>
          <w:lang w:eastAsia="ja-JP"/>
        </w:rPr>
        <w:t>Interaktīvas kartes tīmekļa saiti, kas satur šai specifikācijai atbilstošu karšu risinājumu;</w:t>
      </w:r>
    </w:p>
    <w:p w14:paraId="597B670D" w14:textId="77777777" w:rsidR="007C79A5" w:rsidRPr="009F5CE8" w:rsidRDefault="007C79A5" w:rsidP="007C79A5">
      <w:pPr>
        <w:numPr>
          <w:ilvl w:val="0"/>
          <w:numId w:val="39"/>
        </w:numPr>
        <w:tabs>
          <w:tab w:val="left" w:pos="1418"/>
        </w:tabs>
        <w:jc w:val="both"/>
        <w:rPr>
          <w:rFonts w:eastAsia="MS Mincho"/>
          <w:lang w:eastAsia="ja-JP"/>
        </w:rPr>
      </w:pPr>
      <w:r w:rsidRPr="009F5CE8">
        <w:rPr>
          <w:rFonts w:eastAsia="MS Mincho"/>
          <w:lang w:eastAsia="ja-JP"/>
        </w:rPr>
        <w:t>Satura pārvaldības sistēmas tīmekļa saiti, kā arī lietotājam nepieciešamo piekļuves informāciju šai sistēmai.</w:t>
      </w:r>
    </w:p>
    <w:p w14:paraId="6E2D4B0A" w14:textId="77777777" w:rsidR="007C79A5" w:rsidRPr="009F5CE8" w:rsidRDefault="007C79A5" w:rsidP="007C79A5">
      <w:pPr>
        <w:numPr>
          <w:ilvl w:val="2"/>
          <w:numId w:val="38"/>
        </w:numPr>
        <w:tabs>
          <w:tab w:val="left" w:pos="1134"/>
        </w:tabs>
        <w:ind w:firstLine="360"/>
        <w:jc w:val="both"/>
        <w:rPr>
          <w:rFonts w:eastAsia="MS Mincho"/>
          <w:lang w:eastAsia="ja-JP"/>
        </w:rPr>
      </w:pPr>
      <w:r w:rsidRPr="009F5CE8">
        <w:rPr>
          <w:rFonts w:eastAsia="MS Mincho"/>
          <w:lang w:eastAsia="ja-JP"/>
        </w:rPr>
        <w:t>Pretendents nodrošina Risinājuma uzturēšanu, t.i., kļūdu un nepilnību novēršanu un tehniskās konsultācijas, izmitināšanu līdz 2027.gada 31.janvārim.</w:t>
      </w:r>
    </w:p>
    <w:p w14:paraId="5AA4BF5C" w14:textId="77777777" w:rsidR="007C79A5" w:rsidRPr="009F5CE8" w:rsidRDefault="007C79A5" w:rsidP="007C79A5">
      <w:pPr>
        <w:ind w:left="720"/>
        <w:rPr>
          <w:lang w:val="en-GB"/>
        </w:rPr>
      </w:pPr>
    </w:p>
    <w:p w14:paraId="7D4E08A8" w14:textId="77777777" w:rsidR="007C79A5" w:rsidRPr="009F5CE8" w:rsidRDefault="007C79A5" w:rsidP="007C79A5">
      <w:pPr>
        <w:numPr>
          <w:ilvl w:val="1"/>
          <w:numId w:val="38"/>
        </w:numPr>
        <w:ind w:left="993" w:hanging="633"/>
        <w:jc w:val="both"/>
        <w:rPr>
          <w:b/>
        </w:rPr>
      </w:pPr>
      <w:r w:rsidRPr="009F5CE8">
        <w:rPr>
          <w:b/>
        </w:rPr>
        <w:t>Piedāvājuma sastāvs</w:t>
      </w:r>
    </w:p>
    <w:p w14:paraId="35AF05E0" w14:textId="77777777" w:rsidR="007C79A5" w:rsidRPr="009F5CE8" w:rsidRDefault="007C79A5" w:rsidP="007C79A5">
      <w:pPr>
        <w:numPr>
          <w:ilvl w:val="2"/>
          <w:numId w:val="38"/>
        </w:numPr>
        <w:tabs>
          <w:tab w:val="left" w:pos="1134"/>
        </w:tabs>
        <w:ind w:firstLine="360"/>
        <w:jc w:val="both"/>
        <w:rPr>
          <w:rFonts w:eastAsia="MS Mincho"/>
          <w:lang w:eastAsia="ja-JP"/>
        </w:rPr>
      </w:pPr>
      <w:r w:rsidRPr="009F5CE8">
        <w:rPr>
          <w:rFonts w:eastAsia="MS Mincho"/>
          <w:lang w:eastAsia="ja-JP"/>
        </w:rPr>
        <w:t>Pretendents piedāvājumā norāda piedāvājuma atbilstību Tehniskajai specifikācijai. Piedāvājumam pilnībā jāatbilst Tehniskās specifikācijas nosacījumiem.</w:t>
      </w:r>
    </w:p>
    <w:p w14:paraId="16812B22" w14:textId="77777777" w:rsidR="007C79A5" w:rsidRPr="009F5CE8" w:rsidRDefault="007C79A5" w:rsidP="007C79A5">
      <w:pPr>
        <w:numPr>
          <w:ilvl w:val="2"/>
          <w:numId w:val="38"/>
        </w:numPr>
        <w:tabs>
          <w:tab w:val="left" w:pos="1134"/>
        </w:tabs>
        <w:ind w:firstLine="360"/>
        <w:jc w:val="both"/>
        <w:rPr>
          <w:rFonts w:eastAsia="MS Mincho"/>
          <w:lang w:eastAsia="ja-JP"/>
        </w:rPr>
      </w:pPr>
      <w:r w:rsidRPr="009F5CE8">
        <w:rPr>
          <w:rFonts w:eastAsia="MS Mincho"/>
          <w:lang w:eastAsia="ja-JP"/>
        </w:rPr>
        <w:t>Pretendents piedāvājumā norāda Risinājuma sākotnējās ieviešanas izmaksas un norāda ikmēneša Risinājuma abonēšanas maksu pēc Risinājuma ieviešanas visā Risinājuma uzturēšanas periodā.</w:t>
      </w:r>
    </w:p>
    <w:p w14:paraId="74607923" w14:textId="77777777" w:rsidR="007C79A5" w:rsidRPr="009F5CE8" w:rsidRDefault="007C79A5" w:rsidP="007C79A5">
      <w:pPr>
        <w:ind w:left="993"/>
        <w:jc w:val="both"/>
        <w:rPr>
          <w:b/>
        </w:rPr>
      </w:pPr>
    </w:p>
    <w:p w14:paraId="34141FFD" w14:textId="77777777" w:rsidR="007C79A5" w:rsidRPr="009F5CE8" w:rsidRDefault="007C79A5" w:rsidP="007C79A5">
      <w:pPr>
        <w:ind w:left="720"/>
        <w:rPr>
          <w:b/>
          <w:bCs/>
        </w:rPr>
      </w:pPr>
    </w:p>
    <w:p w14:paraId="031BF286" w14:textId="77777777" w:rsidR="007C79A5" w:rsidRPr="009F5CE8" w:rsidRDefault="007C79A5" w:rsidP="007C79A5">
      <w:pPr>
        <w:ind w:left="720"/>
        <w:rPr>
          <w:b/>
          <w:bCs/>
        </w:rPr>
      </w:pPr>
    </w:p>
    <w:p w14:paraId="6233A857" w14:textId="77777777" w:rsidR="007C79A5" w:rsidRPr="009F5CE8" w:rsidRDefault="007C79A5" w:rsidP="007C79A5">
      <w:pPr>
        <w:keepLines/>
        <w:tabs>
          <w:tab w:val="center" w:pos="2269"/>
          <w:tab w:val="center" w:pos="6521"/>
        </w:tabs>
        <w:ind w:right="-25"/>
        <w:rPr>
          <w:rFonts w:eastAsia="MS Mincho"/>
          <w:b/>
          <w:sz w:val="28"/>
          <w:szCs w:val="28"/>
          <w:lang w:eastAsia="ja-JP"/>
        </w:rPr>
      </w:pPr>
    </w:p>
    <w:p w14:paraId="72CDEB25" w14:textId="77777777" w:rsidR="007C79A5" w:rsidRPr="00EA2826" w:rsidRDefault="007C79A5" w:rsidP="007C79A5">
      <w:pPr>
        <w:spacing w:after="160" w:line="259" w:lineRule="auto"/>
        <w:rPr>
          <w:rFonts w:eastAsia="Calibri"/>
          <w:lang w:val="en-US"/>
        </w:rPr>
      </w:pPr>
    </w:p>
    <w:p w14:paraId="60C2DD9B" w14:textId="77777777" w:rsidR="007C79A5" w:rsidRDefault="007C79A5" w:rsidP="007C79A5">
      <w:pPr>
        <w:widowControl w:val="0"/>
        <w:tabs>
          <w:tab w:val="left" w:pos="720"/>
          <w:tab w:val="num" w:pos="1800"/>
        </w:tabs>
        <w:autoSpaceDE w:val="0"/>
        <w:autoSpaceDN w:val="0"/>
        <w:adjustRightInd w:val="0"/>
        <w:ind w:left="1800" w:hanging="1800"/>
        <w:jc w:val="right"/>
        <w:rPr>
          <w:b/>
          <w:i/>
          <w:noProof/>
          <w:lang w:eastAsia="lv-LV"/>
        </w:rPr>
      </w:pPr>
    </w:p>
    <w:p w14:paraId="2EBC6431" w14:textId="77777777" w:rsidR="007C79A5" w:rsidRDefault="007C79A5" w:rsidP="007C79A5">
      <w:pPr>
        <w:widowControl w:val="0"/>
        <w:tabs>
          <w:tab w:val="left" w:pos="720"/>
          <w:tab w:val="num" w:pos="1800"/>
        </w:tabs>
        <w:autoSpaceDE w:val="0"/>
        <w:autoSpaceDN w:val="0"/>
        <w:adjustRightInd w:val="0"/>
        <w:ind w:left="1800" w:hanging="1800"/>
        <w:jc w:val="right"/>
        <w:rPr>
          <w:b/>
          <w:i/>
          <w:noProof/>
          <w:lang w:eastAsia="lv-LV"/>
        </w:rPr>
      </w:pPr>
    </w:p>
    <w:p w14:paraId="0C5C8053" w14:textId="77777777" w:rsidR="007C79A5" w:rsidRDefault="007C79A5" w:rsidP="007C79A5">
      <w:pPr>
        <w:widowControl w:val="0"/>
        <w:tabs>
          <w:tab w:val="left" w:pos="720"/>
          <w:tab w:val="num" w:pos="1800"/>
        </w:tabs>
        <w:autoSpaceDE w:val="0"/>
        <w:autoSpaceDN w:val="0"/>
        <w:adjustRightInd w:val="0"/>
        <w:ind w:left="1800" w:hanging="1800"/>
        <w:jc w:val="right"/>
        <w:rPr>
          <w:b/>
          <w:i/>
          <w:noProof/>
          <w:lang w:eastAsia="lv-LV"/>
        </w:rPr>
      </w:pPr>
    </w:p>
    <w:p w14:paraId="288B004B" w14:textId="1C9C429A" w:rsidR="001018A2" w:rsidRDefault="001018A2" w:rsidP="00B114FE">
      <w:pPr>
        <w:ind w:left="567"/>
        <w:jc w:val="center"/>
        <w:rPr>
          <w:b/>
        </w:rPr>
      </w:pPr>
    </w:p>
    <w:p w14:paraId="654E52D5" w14:textId="77777777" w:rsidR="001018A2" w:rsidRDefault="001018A2" w:rsidP="001018A2">
      <w:pPr>
        <w:autoSpaceDN w:val="0"/>
        <w:spacing w:line="360" w:lineRule="auto"/>
        <w:jc w:val="center"/>
        <w:rPr>
          <w:rFonts w:ascii="Times New Roman Bold" w:hAnsi="Times New Roman Bold"/>
          <w:b/>
          <w:caps/>
          <w:kern w:val="28"/>
          <w:u w:val="single"/>
          <w:lang w:eastAsia="lv-LV"/>
        </w:rPr>
      </w:pPr>
    </w:p>
    <w:p w14:paraId="31B3D1C2" w14:textId="77777777" w:rsidR="001018A2" w:rsidRDefault="001018A2" w:rsidP="001018A2">
      <w:pPr>
        <w:spacing w:line="360" w:lineRule="auto"/>
        <w:ind w:left="567"/>
        <w:jc w:val="center"/>
        <w:rPr>
          <w:b/>
        </w:rPr>
      </w:pPr>
    </w:p>
    <w:p w14:paraId="7A661846" w14:textId="77777777" w:rsidR="001018A2" w:rsidRDefault="001018A2" w:rsidP="00B114FE">
      <w:pPr>
        <w:ind w:left="567"/>
        <w:jc w:val="center"/>
        <w:rPr>
          <w:b/>
        </w:rPr>
      </w:pPr>
    </w:p>
    <w:p w14:paraId="0AC668FE" w14:textId="77777777" w:rsidR="001018A2" w:rsidRDefault="001018A2" w:rsidP="00B114FE">
      <w:pPr>
        <w:ind w:left="567"/>
        <w:jc w:val="center"/>
        <w:rPr>
          <w:b/>
        </w:rPr>
      </w:pPr>
    </w:p>
    <w:p w14:paraId="0F5E07F1" w14:textId="77777777" w:rsidR="001018A2" w:rsidRDefault="001018A2" w:rsidP="00B114FE">
      <w:pPr>
        <w:ind w:left="567"/>
        <w:jc w:val="center"/>
        <w:rPr>
          <w:b/>
        </w:rPr>
      </w:pPr>
    </w:p>
    <w:p w14:paraId="6F94CCCC" w14:textId="77777777" w:rsidR="001018A2" w:rsidRDefault="001018A2" w:rsidP="00B114FE">
      <w:pPr>
        <w:ind w:left="567"/>
        <w:jc w:val="center"/>
        <w:rPr>
          <w:b/>
        </w:rPr>
      </w:pPr>
    </w:p>
    <w:p w14:paraId="1CD23BC2" w14:textId="77777777" w:rsidR="001018A2" w:rsidRDefault="001018A2" w:rsidP="00B114FE">
      <w:pPr>
        <w:ind w:left="567"/>
        <w:jc w:val="center"/>
        <w:rPr>
          <w:b/>
        </w:rPr>
      </w:pPr>
    </w:p>
    <w:p w14:paraId="0BF87B40" w14:textId="77777777" w:rsidR="001018A2" w:rsidRDefault="001018A2" w:rsidP="00B114FE">
      <w:pPr>
        <w:ind w:left="567"/>
        <w:jc w:val="center"/>
        <w:rPr>
          <w:b/>
        </w:rPr>
      </w:pPr>
    </w:p>
    <w:p w14:paraId="606437E3" w14:textId="77777777" w:rsidR="001018A2" w:rsidRDefault="001018A2" w:rsidP="00B114FE">
      <w:pPr>
        <w:ind w:left="567"/>
        <w:jc w:val="center"/>
        <w:rPr>
          <w:b/>
        </w:rPr>
      </w:pPr>
    </w:p>
    <w:p w14:paraId="24BC32BE" w14:textId="77777777" w:rsidR="001018A2" w:rsidRDefault="001018A2" w:rsidP="00B114FE">
      <w:pPr>
        <w:ind w:left="567"/>
        <w:jc w:val="center"/>
        <w:rPr>
          <w:b/>
        </w:rPr>
      </w:pPr>
    </w:p>
    <w:p w14:paraId="2ED9A0B0" w14:textId="77777777" w:rsidR="001018A2" w:rsidRDefault="001018A2" w:rsidP="00B114FE">
      <w:pPr>
        <w:ind w:left="567"/>
        <w:jc w:val="center"/>
        <w:rPr>
          <w:b/>
        </w:rPr>
      </w:pPr>
    </w:p>
    <w:p w14:paraId="1BF95A55" w14:textId="77777777" w:rsidR="001018A2" w:rsidRDefault="001018A2" w:rsidP="00B114FE">
      <w:pPr>
        <w:ind w:left="567"/>
        <w:jc w:val="center"/>
        <w:rPr>
          <w:b/>
        </w:rPr>
      </w:pPr>
    </w:p>
    <w:p w14:paraId="723CA02C" w14:textId="77777777" w:rsidR="001018A2" w:rsidRDefault="001018A2" w:rsidP="00B114FE">
      <w:pPr>
        <w:ind w:left="567"/>
        <w:jc w:val="center"/>
        <w:rPr>
          <w:b/>
        </w:rPr>
      </w:pPr>
    </w:p>
    <w:p w14:paraId="298DC873" w14:textId="77777777" w:rsidR="001018A2" w:rsidRDefault="001018A2" w:rsidP="00B114FE">
      <w:pPr>
        <w:ind w:left="567"/>
        <w:jc w:val="center"/>
        <w:rPr>
          <w:b/>
        </w:rPr>
      </w:pPr>
    </w:p>
    <w:p w14:paraId="6FD41775" w14:textId="77777777" w:rsidR="001018A2" w:rsidRDefault="001018A2" w:rsidP="00B114FE">
      <w:pPr>
        <w:ind w:left="567"/>
        <w:jc w:val="center"/>
        <w:rPr>
          <w:b/>
        </w:rPr>
      </w:pPr>
    </w:p>
    <w:p w14:paraId="07A017B6" w14:textId="77777777" w:rsidR="001018A2" w:rsidRDefault="001018A2" w:rsidP="00B114FE">
      <w:pPr>
        <w:ind w:left="567"/>
        <w:jc w:val="center"/>
        <w:rPr>
          <w:b/>
        </w:rPr>
      </w:pPr>
    </w:p>
    <w:p w14:paraId="3DD64232" w14:textId="77777777" w:rsidR="001018A2" w:rsidRDefault="001018A2" w:rsidP="00B114FE">
      <w:pPr>
        <w:ind w:left="567"/>
        <w:jc w:val="center"/>
        <w:rPr>
          <w:b/>
        </w:rPr>
      </w:pPr>
    </w:p>
    <w:p w14:paraId="6CF6CA41" w14:textId="77777777" w:rsidR="001018A2" w:rsidRDefault="001018A2" w:rsidP="00B114FE">
      <w:pPr>
        <w:ind w:left="567"/>
        <w:jc w:val="center"/>
        <w:rPr>
          <w:b/>
        </w:rPr>
      </w:pPr>
    </w:p>
    <w:p w14:paraId="45EB2EB6" w14:textId="77777777" w:rsidR="001018A2" w:rsidRDefault="001018A2" w:rsidP="00B114FE">
      <w:pPr>
        <w:ind w:left="567"/>
        <w:jc w:val="center"/>
        <w:rPr>
          <w:b/>
        </w:rPr>
      </w:pPr>
    </w:p>
    <w:p w14:paraId="1AE48A0B" w14:textId="79123EE1" w:rsidR="00E5553A" w:rsidRPr="00F7517B" w:rsidRDefault="00E5553A" w:rsidP="00E5553A">
      <w:pPr>
        <w:pStyle w:val="Standard"/>
        <w:ind w:left="360"/>
        <w:jc w:val="right"/>
      </w:pPr>
      <w:r w:rsidRPr="00F7517B">
        <w:lastRenderedPageBreak/>
        <w:t>Pielikums Nr.</w:t>
      </w:r>
      <w:r>
        <w:t>2</w:t>
      </w:r>
    </w:p>
    <w:p w14:paraId="4C909A6B" w14:textId="5A72559A" w:rsidR="00E5553A" w:rsidRPr="00F7517B" w:rsidRDefault="00E5553A" w:rsidP="00E5553A">
      <w:pPr>
        <w:pStyle w:val="Standard"/>
        <w:ind w:left="360"/>
        <w:jc w:val="right"/>
      </w:pPr>
      <w:r w:rsidRPr="00F7517B">
        <w:t>Pie tirgus izpētes ar ID Nr. BNP TI 202</w:t>
      </w:r>
      <w:r>
        <w:t>1</w:t>
      </w:r>
      <w:r w:rsidRPr="00F7517B">
        <w:t>/</w:t>
      </w:r>
      <w:r w:rsidR="007C79A5">
        <w:t>32</w:t>
      </w:r>
    </w:p>
    <w:p w14:paraId="024DA8BA" w14:textId="77777777" w:rsidR="00E5553A" w:rsidRDefault="00E5553A" w:rsidP="00B114FE">
      <w:pPr>
        <w:ind w:left="567"/>
        <w:jc w:val="center"/>
        <w:rPr>
          <w:b/>
        </w:rPr>
      </w:pPr>
    </w:p>
    <w:p w14:paraId="68ED2739" w14:textId="7C27C0B1" w:rsidR="00B114FE" w:rsidRPr="00B114FE" w:rsidRDefault="00B114FE" w:rsidP="00B114FE">
      <w:pPr>
        <w:ind w:left="567"/>
        <w:jc w:val="center"/>
        <w:rPr>
          <w:b/>
        </w:rPr>
      </w:pPr>
      <w:r w:rsidRPr="00B114FE">
        <w:rPr>
          <w:b/>
        </w:rPr>
        <w:t>PIETEIKUMS</w:t>
      </w:r>
      <w:r w:rsidR="003243FE">
        <w:rPr>
          <w:b/>
        </w:rPr>
        <w:t xml:space="preserve"> </w:t>
      </w:r>
      <w:r w:rsidR="00BD74D0">
        <w:rPr>
          <w:b/>
        </w:rPr>
        <w:t>UN FINANŠU PIEDĀVĀJUMS</w:t>
      </w:r>
    </w:p>
    <w:p w14:paraId="6D06A2BA" w14:textId="77777777" w:rsidR="00B114FE" w:rsidRPr="00B114FE" w:rsidRDefault="00B114FE" w:rsidP="00B114FE">
      <w:pPr>
        <w:ind w:left="567"/>
        <w:jc w:val="center"/>
        <w:rPr>
          <w:b/>
        </w:rPr>
      </w:pPr>
      <w:r w:rsidRPr="00B114FE">
        <w:rPr>
          <w:b/>
        </w:rPr>
        <w:t>DALĪBAI BALVU NOVADA PAŠVALDĪBAS TIRGUS IZPĒTĒ</w:t>
      </w:r>
    </w:p>
    <w:p w14:paraId="02BE40E0" w14:textId="77777777" w:rsidR="007C79A5" w:rsidRDefault="007C79A5" w:rsidP="007C79A5">
      <w:pPr>
        <w:ind w:left="567"/>
        <w:jc w:val="center"/>
        <w:rPr>
          <w:b/>
        </w:rPr>
      </w:pPr>
    </w:p>
    <w:p w14:paraId="316F9E70" w14:textId="77777777" w:rsidR="005B7A8D" w:rsidRDefault="007C79A5" w:rsidP="007C79A5">
      <w:pPr>
        <w:ind w:left="567"/>
        <w:jc w:val="center"/>
        <w:rPr>
          <w:b/>
        </w:rPr>
      </w:pPr>
      <w:r>
        <w:rPr>
          <w:b/>
        </w:rPr>
        <w:t xml:space="preserve">INTERAKTĪVĀS KARTES “ŪDENS ŅEMŠANAS VIETAS” </w:t>
      </w:r>
    </w:p>
    <w:p w14:paraId="2763FEBB" w14:textId="5BDC6731" w:rsidR="007C79A5" w:rsidRDefault="007C79A5" w:rsidP="007C79A5">
      <w:pPr>
        <w:ind w:left="567"/>
        <w:jc w:val="center"/>
        <w:rPr>
          <w:b/>
        </w:rPr>
      </w:pPr>
      <w:r>
        <w:rPr>
          <w:b/>
        </w:rPr>
        <w:t>IZSTRĀDE UN UZTURĒŠANA</w:t>
      </w:r>
    </w:p>
    <w:p w14:paraId="1E5DA430" w14:textId="51D21361" w:rsidR="001018A2" w:rsidRDefault="001018A2" w:rsidP="001018A2">
      <w:pPr>
        <w:ind w:left="567"/>
        <w:jc w:val="center"/>
        <w:rPr>
          <w:rFonts w:ascii="Times New Roman Bold" w:hAnsi="Times New Roman Bold"/>
          <w:b/>
          <w:caps/>
          <w:color w:val="000000"/>
        </w:rPr>
      </w:pPr>
      <w:r>
        <w:rPr>
          <w:rFonts w:ascii="Times New Roman Bold" w:hAnsi="Times New Roman Bold"/>
          <w:b/>
          <w:caps/>
          <w:color w:val="000000"/>
        </w:rPr>
        <w:t xml:space="preserve"> ID Nr. BNP TI 2021/</w:t>
      </w:r>
      <w:r w:rsidR="007C79A5">
        <w:rPr>
          <w:rFonts w:ascii="Times New Roman Bold" w:hAnsi="Times New Roman Bold"/>
          <w:b/>
          <w:caps/>
          <w:color w:val="000000"/>
        </w:rPr>
        <w:t>32</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9897DB7" w14:textId="5AA8C6EC" w:rsidR="00BD74D0" w:rsidRDefault="00BD74D0" w:rsidP="00B114FE">
      <w:pPr>
        <w:suppressAutoHyphens/>
        <w:jc w:val="both"/>
        <w:rPr>
          <w:sz w:val="20"/>
          <w:szCs w:val="20"/>
          <w:lang w:eastAsia="ar-SA"/>
        </w:rPr>
      </w:pPr>
    </w:p>
    <w:p w14:paraId="268809D1" w14:textId="1B0F3C35" w:rsidR="00BD74D0" w:rsidRDefault="00BD74D0" w:rsidP="00BD74D0">
      <w:pPr>
        <w:widowControl w:val="0"/>
        <w:suppressAutoHyphens/>
        <w:jc w:val="both"/>
      </w:pPr>
      <w:r w:rsidRPr="00961DA1">
        <w:rPr>
          <w:color w:val="000000"/>
        </w:rPr>
        <w:t xml:space="preserve">Piedāvājam veikt </w:t>
      </w:r>
      <w:r w:rsidR="007C79A5">
        <w:rPr>
          <w:lang w:eastAsia="lv-LV"/>
        </w:rPr>
        <w:t>interaktīvās kartes “Ūdens ņemšanas vietas” izstrād</w:t>
      </w:r>
      <w:r w:rsidR="007C79A5">
        <w:rPr>
          <w:lang w:eastAsia="lv-LV"/>
        </w:rPr>
        <w:t>i</w:t>
      </w:r>
      <w:r w:rsidR="007C79A5">
        <w:rPr>
          <w:lang w:eastAsia="lv-LV"/>
        </w:rPr>
        <w:t>, izmitināšan</w:t>
      </w:r>
      <w:r w:rsidR="007C79A5">
        <w:rPr>
          <w:lang w:eastAsia="lv-LV"/>
        </w:rPr>
        <w:t>u</w:t>
      </w:r>
      <w:r w:rsidR="007C79A5">
        <w:rPr>
          <w:lang w:eastAsia="lv-LV"/>
        </w:rPr>
        <w:t xml:space="preserve"> u</w:t>
      </w:r>
      <w:r w:rsidR="007C79A5">
        <w:rPr>
          <w:lang w:eastAsia="lv-LV"/>
        </w:rPr>
        <w:t xml:space="preserve">z </w:t>
      </w:r>
      <w:r w:rsidR="007C79A5">
        <w:rPr>
          <w:lang w:eastAsia="lv-LV"/>
        </w:rPr>
        <w:t>Piegādātāja serveriem un uzturēšan</w:t>
      </w:r>
      <w:r w:rsidR="007C79A5">
        <w:rPr>
          <w:lang w:eastAsia="lv-LV"/>
        </w:rPr>
        <w:t>u līdz 2027.gada 31.janvārim</w:t>
      </w:r>
      <w:r w:rsidR="007C79A5">
        <w:rPr>
          <w:lang w:eastAsia="lv-LV"/>
        </w:rPr>
        <w:t xml:space="preserve"> </w:t>
      </w:r>
      <w:r w:rsidRPr="00961DA1">
        <w:t>atbilstoši</w:t>
      </w:r>
      <w:r w:rsidRPr="00961DA1">
        <w:rPr>
          <w:color w:val="000000"/>
        </w:rPr>
        <w:t xml:space="preserve"> pasūtītāja </w:t>
      </w:r>
      <w:r w:rsidRPr="00961DA1">
        <w:t>prasībām par piedāvājuma cenu:</w:t>
      </w:r>
    </w:p>
    <w:tbl>
      <w:tblPr>
        <w:tblW w:w="93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095"/>
        <w:gridCol w:w="1560"/>
        <w:gridCol w:w="1134"/>
        <w:gridCol w:w="1559"/>
      </w:tblGrid>
      <w:tr w:rsidR="00BD74D0" w:rsidRPr="00961DA1" w14:paraId="10256334" w14:textId="77777777" w:rsidTr="007C79A5">
        <w:trPr>
          <w:cantSplit/>
          <w:trHeight w:val="839"/>
          <w:jc w:val="center"/>
        </w:trPr>
        <w:tc>
          <w:tcPr>
            <w:tcW w:w="5095" w:type="dxa"/>
            <w:tcBorders>
              <w:top w:val="single" w:sz="6" w:space="0" w:color="000000"/>
              <w:left w:val="single" w:sz="6" w:space="0" w:color="000000"/>
              <w:bottom w:val="single" w:sz="6" w:space="0" w:color="000000"/>
              <w:right w:val="single" w:sz="6" w:space="0" w:color="000000"/>
            </w:tcBorders>
            <w:shd w:val="clear" w:color="auto" w:fill="808080"/>
            <w:hideMark/>
          </w:tcPr>
          <w:p w14:paraId="4BED6813" w14:textId="77777777" w:rsidR="00BD74D0" w:rsidRPr="00961DA1" w:rsidRDefault="00BD74D0" w:rsidP="00943D3D">
            <w:pPr>
              <w:widowControl w:val="0"/>
              <w:suppressAutoHyphens/>
              <w:jc w:val="center"/>
              <w:rPr>
                <w:color w:val="000000"/>
              </w:rPr>
            </w:pPr>
            <w:r w:rsidRPr="00961DA1">
              <w:rPr>
                <w:color w:val="000000"/>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6DBE6FE0" w14:textId="77777777" w:rsidR="00BD74D0" w:rsidRPr="00961DA1" w:rsidRDefault="00BD74D0" w:rsidP="00943D3D">
            <w:pPr>
              <w:widowControl w:val="0"/>
              <w:suppressAutoHyphens/>
              <w:jc w:val="center"/>
              <w:rPr>
                <w:color w:val="000000"/>
              </w:rPr>
            </w:pPr>
            <w:r w:rsidRPr="00961DA1">
              <w:rPr>
                <w:color w:val="000000"/>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3DD6CF73" w14:textId="77777777" w:rsidR="00BD74D0" w:rsidRPr="00961DA1" w:rsidRDefault="00BD74D0" w:rsidP="00943D3D">
            <w:pPr>
              <w:widowControl w:val="0"/>
              <w:suppressAutoHyphens/>
              <w:jc w:val="center"/>
              <w:rPr>
                <w:color w:val="000000"/>
              </w:rPr>
            </w:pPr>
            <w:r w:rsidRPr="00961DA1">
              <w:rPr>
                <w:color w:val="000000"/>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74E137FB" w14:textId="77777777" w:rsidR="00BD74D0" w:rsidRPr="00961DA1" w:rsidRDefault="00BD74D0" w:rsidP="00943D3D">
            <w:pPr>
              <w:widowControl w:val="0"/>
              <w:suppressAutoHyphens/>
              <w:jc w:val="center"/>
              <w:rPr>
                <w:color w:val="000000"/>
              </w:rPr>
            </w:pPr>
            <w:r w:rsidRPr="00961DA1">
              <w:rPr>
                <w:color w:val="000000"/>
              </w:rPr>
              <w:t xml:space="preserve">Piedāvājuma cena ar </w:t>
            </w:r>
          </w:p>
          <w:p w14:paraId="7F2D83C7" w14:textId="77777777" w:rsidR="00BD74D0" w:rsidRPr="00961DA1" w:rsidRDefault="00BD74D0" w:rsidP="00943D3D">
            <w:pPr>
              <w:widowControl w:val="0"/>
              <w:suppressAutoHyphens/>
              <w:jc w:val="center"/>
              <w:rPr>
                <w:color w:val="000000"/>
              </w:rPr>
            </w:pPr>
            <w:r w:rsidRPr="00961DA1">
              <w:rPr>
                <w:color w:val="000000"/>
              </w:rPr>
              <w:t>PVN (EUR)</w:t>
            </w:r>
          </w:p>
        </w:tc>
      </w:tr>
      <w:tr w:rsidR="007C79A5" w:rsidRPr="00961DA1" w14:paraId="01DCC6D0" w14:textId="77777777" w:rsidTr="007C79A5">
        <w:trPr>
          <w:cantSplit/>
          <w:trHeight w:val="296"/>
          <w:jc w:val="center"/>
        </w:trPr>
        <w:tc>
          <w:tcPr>
            <w:tcW w:w="5095" w:type="dxa"/>
            <w:tcBorders>
              <w:top w:val="single" w:sz="6" w:space="0" w:color="000000"/>
              <w:left w:val="single" w:sz="6" w:space="0" w:color="000000"/>
              <w:bottom w:val="single" w:sz="6" w:space="0" w:color="000000"/>
              <w:right w:val="single" w:sz="6" w:space="0" w:color="000000"/>
            </w:tcBorders>
            <w:shd w:val="clear" w:color="auto" w:fill="FFFFFF"/>
            <w:hideMark/>
          </w:tcPr>
          <w:p w14:paraId="055B89C0" w14:textId="170183FF" w:rsidR="007C79A5" w:rsidRPr="00A80855" w:rsidRDefault="007C79A5" w:rsidP="007C79A5">
            <w:pPr>
              <w:widowControl w:val="0"/>
              <w:suppressAutoHyphens/>
              <w:jc w:val="both"/>
              <w:rPr>
                <w:bCs/>
                <w:lang w:eastAsia="lv-LV"/>
              </w:rPr>
            </w:pPr>
            <w:r>
              <w:rPr>
                <w:lang w:eastAsia="lv-LV"/>
              </w:rPr>
              <w:t>I</w:t>
            </w:r>
            <w:r>
              <w:rPr>
                <w:lang w:eastAsia="lv-LV"/>
              </w:rPr>
              <w:t>nteraktīvās kartes “Ūdens ņemšanas vietas” izstrād</w:t>
            </w:r>
            <w:r>
              <w:rPr>
                <w:lang w:eastAsia="lv-LV"/>
              </w:rPr>
              <w:t>e</w:t>
            </w:r>
            <w:r>
              <w:rPr>
                <w:lang w:eastAsia="lv-LV"/>
              </w:rPr>
              <w:t>, izmitināšan</w:t>
            </w:r>
            <w:r>
              <w:rPr>
                <w:lang w:eastAsia="lv-LV"/>
              </w:rPr>
              <w:t>a</w:t>
            </w:r>
            <w:r>
              <w:rPr>
                <w:lang w:eastAsia="lv-LV"/>
              </w:rPr>
              <w:t xml:space="preserve"> uz Piegādātāja serveriem un uzturēšan</w:t>
            </w:r>
            <w:r>
              <w:rPr>
                <w:lang w:eastAsia="lv-LV"/>
              </w:rPr>
              <w:t>a</w:t>
            </w:r>
            <w:r>
              <w:rPr>
                <w:lang w:eastAsia="lv-LV"/>
              </w:rPr>
              <w:t xml:space="preserve"> līdz 2027.gada 31.janvārim</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23C045A5" w14:textId="77777777" w:rsidR="007C79A5" w:rsidRPr="00961DA1" w:rsidRDefault="007C79A5" w:rsidP="007C79A5">
            <w:pPr>
              <w:widowControl w:val="0"/>
              <w:suppressAutoHyphens/>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23C9BF1" w14:textId="77777777" w:rsidR="007C79A5" w:rsidRPr="00961DA1" w:rsidRDefault="007C79A5" w:rsidP="007C79A5">
            <w:pPr>
              <w:widowControl w:val="0"/>
              <w:suppressAutoHyphens/>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0A372D98" w14:textId="77777777" w:rsidR="007C79A5" w:rsidRPr="00961DA1" w:rsidRDefault="007C79A5" w:rsidP="007C79A5">
            <w:pPr>
              <w:widowControl w:val="0"/>
              <w:suppressAutoHyphens/>
              <w:jc w:val="right"/>
              <w:rPr>
                <w:color w:val="000000"/>
              </w:rPr>
            </w:pPr>
          </w:p>
        </w:tc>
      </w:tr>
    </w:tbl>
    <w:p w14:paraId="29000871" w14:textId="77777777" w:rsidR="00BD74D0" w:rsidRPr="00961DA1" w:rsidRDefault="00BD74D0" w:rsidP="00BD74D0">
      <w:pPr>
        <w:spacing w:line="256" w:lineRule="auto"/>
        <w:jc w:val="both"/>
        <w:rPr>
          <w:rFonts w:eastAsia="Calibri"/>
        </w:rPr>
      </w:pPr>
      <w:r w:rsidRPr="00961DA1">
        <w:rPr>
          <w:color w:val="000000"/>
        </w:rPr>
        <w:t>Piedāvājuma cenā ir iekļauti visi nodokļi, nodevas, maksājumi un visas saistītās izmaksas, paredzēti visi riski darbu veikšanai, kas saistīti ar cenu izmaiņām, kas var rasties līguma izpildes laikā.</w:t>
      </w:r>
      <w:r w:rsidRPr="00961DA1">
        <w:rPr>
          <w:rFonts w:eastAsia="Calibri"/>
        </w:rPr>
        <w:t xml:space="preserve"> Piedāvātās cenas būs nemainīgas visā līguma darbības laikā.</w:t>
      </w:r>
    </w:p>
    <w:p w14:paraId="78CF4FFC" w14:textId="77777777" w:rsidR="00BD74D0" w:rsidRDefault="00BD74D0" w:rsidP="00BD74D0">
      <w:pPr>
        <w:suppressAutoHyphens/>
        <w:autoSpaceDN w:val="0"/>
        <w:jc w:val="both"/>
        <w:textAlignment w:val="baseline"/>
        <w:rPr>
          <w:rFonts w:eastAsia="Calibri"/>
          <w:bCs/>
        </w:rPr>
      </w:pPr>
    </w:p>
    <w:p w14:paraId="0150A235" w14:textId="34F36751" w:rsidR="00BD74D0" w:rsidRPr="00961DA1" w:rsidRDefault="00BD74D0" w:rsidP="00BD74D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0D6B85DA" w14:textId="77777777" w:rsidR="00BD74D0" w:rsidRDefault="00BD74D0" w:rsidP="00BD74D0">
      <w:pPr>
        <w:suppressAutoHyphens/>
        <w:autoSpaceDN w:val="0"/>
        <w:jc w:val="both"/>
        <w:textAlignment w:val="baseline"/>
        <w:rPr>
          <w:kern w:val="28"/>
          <w:lang w:eastAsia="lv-LV"/>
        </w:rPr>
      </w:pPr>
    </w:p>
    <w:p w14:paraId="40C4EF74" w14:textId="4D72827E" w:rsidR="007C79A5" w:rsidRDefault="007C79A5" w:rsidP="00BD74D0">
      <w:pPr>
        <w:tabs>
          <w:tab w:val="left" w:pos="0"/>
        </w:tabs>
        <w:spacing w:line="256" w:lineRule="auto"/>
        <w:jc w:val="both"/>
        <w:rPr>
          <w:rFonts w:eastAsia="Calibri"/>
        </w:rPr>
      </w:pPr>
      <w:r>
        <w:rPr>
          <w:rFonts w:eastAsia="Calibri"/>
        </w:rPr>
        <w:t>Apliecinu piedāvājuma atbilstību Tehniskās specifikācijas nosacījumiem.</w:t>
      </w:r>
    </w:p>
    <w:p w14:paraId="02644076" w14:textId="77777777" w:rsidR="007C79A5" w:rsidRDefault="007C79A5" w:rsidP="00BD74D0">
      <w:pPr>
        <w:tabs>
          <w:tab w:val="left" w:pos="0"/>
        </w:tabs>
        <w:spacing w:line="256" w:lineRule="auto"/>
        <w:jc w:val="both"/>
        <w:rPr>
          <w:rFonts w:eastAsia="Calibri"/>
        </w:rPr>
      </w:pPr>
    </w:p>
    <w:p w14:paraId="70FAB151" w14:textId="5E231187" w:rsidR="00BD74D0" w:rsidRPr="00961DA1" w:rsidRDefault="00BD74D0" w:rsidP="00BD74D0">
      <w:pPr>
        <w:tabs>
          <w:tab w:val="left" w:pos="0"/>
        </w:tabs>
        <w:spacing w:line="256" w:lineRule="auto"/>
        <w:jc w:val="both"/>
        <w:rPr>
          <w:rFonts w:eastAsia="Calibri"/>
        </w:rPr>
      </w:pPr>
      <w:r w:rsidRPr="00961DA1">
        <w:rPr>
          <w:rFonts w:eastAsia="Calibri"/>
        </w:rPr>
        <w:t xml:space="preserve">Ar šo apliecinu piedāvāto cenu pamatotību un spēkā esamību: </w:t>
      </w:r>
    </w:p>
    <w:p w14:paraId="17E425BA" w14:textId="77777777" w:rsidR="00BD74D0" w:rsidRPr="00B114FE" w:rsidRDefault="00BD74D0" w:rsidP="00B114FE">
      <w:pPr>
        <w:suppressAutoHyphens/>
        <w:jc w:val="both"/>
        <w:rPr>
          <w:sz w:val="20"/>
          <w:szCs w:val="20"/>
          <w:lang w:eastAsia="ar-SA"/>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2D50CAA0" w14:textId="06EE5A26" w:rsidR="002547DA" w:rsidRDefault="00A77720" w:rsidP="00D433D5">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w:t>
      </w:r>
    </w:p>
    <w:p w14:paraId="36F1791F" w14:textId="62095645" w:rsidR="00B8248C" w:rsidRPr="00F7517B" w:rsidRDefault="00B8248C" w:rsidP="00B8248C">
      <w:pPr>
        <w:pStyle w:val="Standard"/>
        <w:ind w:left="360"/>
        <w:jc w:val="right"/>
      </w:pPr>
      <w:r w:rsidRPr="00F7517B">
        <w:lastRenderedPageBreak/>
        <w:t>Pielikums Nr.</w:t>
      </w:r>
      <w:r>
        <w:t>3</w:t>
      </w:r>
    </w:p>
    <w:p w14:paraId="68C066B0" w14:textId="1A570387" w:rsidR="00B8248C" w:rsidRPr="00F7517B" w:rsidRDefault="00B8248C" w:rsidP="00B8248C">
      <w:pPr>
        <w:pStyle w:val="Standard"/>
        <w:ind w:left="360"/>
        <w:jc w:val="right"/>
      </w:pPr>
      <w:r w:rsidRPr="00F7517B">
        <w:t>Pie tirgus izpētes ar ID Nr. BNP TI 202</w:t>
      </w:r>
      <w:r>
        <w:t>1</w:t>
      </w:r>
      <w:r w:rsidRPr="00F7517B">
        <w:t>/</w:t>
      </w:r>
      <w:r w:rsidR="007C79A5">
        <w:t>32</w:t>
      </w:r>
    </w:p>
    <w:p w14:paraId="38305244" w14:textId="77777777" w:rsidR="00B8248C" w:rsidRDefault="00B8248C" w:rsidP="00B8248C">
      <w:pPr>
        <w:ind w:left="567"/>
        <w:jc w:val="center"/>
        <w:rPr>
          <w:b/>
        </w:rPr>
      </w:pPr>
    </w:p>
    <w:p w14:paraId="30D0DCDC" w14:textId="062B1604" w:rsidR="00B8248C" w:rsidRPr="00B114FE" w:rsidRDefault="00B8248C" w:rsidP="00B8248C">
      <w:pPr>
        <w:ind w:left="567"/>
        <w:jc w:val="center"/>
        <w:rPr>
          <w:b/>
        </w:rPr>
      </w:pPr>
      <w:r>
        <w:rPr>
          <w:b/>
        </w:rPr>
        <w:t xml:space="preserve">TEHNISKAIS PIEDĀVĀJUMS </w:t>
      </w:r>
    </w:p>
    <w:p w14:paraId="57B5BBD0" w14:textId="77777777" w:rsidR="00B8248C" w:rsidRPr="00B114FE" w:rsidRDefault="00B8248C" w:rsidP="00B8248C">
      <w:pPr>
        <w:ind w:left="567"/>
        <w:jc w:val="center"/>
        <w:rPr>
          <w:b/>
        </w:rPr>
      </w:pPr>
      <w:r w:rsidRPr="00B114FE">
        <w:rPr>
          <w:b/>
        </w:rPr>
        <w:t>DALĪBAI BALVU NOVADA PAŠVALDĪBAS TIRGUS IZPĒTĒ</w:t>
      </w:r>
    </w:p>
    <w:p w14:paraId="71F2F6DF" w14:textId="77777777" w:rsidR="00B8248C" w:rsidRPr="00B114FE" w:rsidRDefault="00B8248C" w:rsidP="00B8248C">
      <w:pPr>
        <w:rPr>
          <w:rFonts w:ascii="Times New Roman Bold" w:hAnsi="Times New Roman Bold"/>
          <w:b/>
          <w:caps/>
        </w:rPr>
      </w:pPr>
    </w:p>
    <w:p w14:paraId="76118B03" w14:textId="77777777" w:rsidR="005B7A8D" w:rsidRDefault="007C79A5" w:rsidP="007C79A5">
      <w:pPr>
        <w:ind w:left="567"/>
        <w:jc w:val="center"/>
        <w:rPr>
          <w:b/>
        </w:rPr>
      </w:pPr>
      <w:r>
        <w:rPr>
          <w:b/>
        </w:rPr>
        <w:t xml:space="preserve">INTERAKTĪVĀS KARTES “ŪDENS ŅEMŠANAS VIETAS” </w:t>
      </w:r>
    </w:p>
    <w:p w14:paraId="0BF32F8A" w14:textId="221E0E26" w:rsidR="007C79A5" w:rsidRDefault="007C79A5" w:rsidP="007C79A5">
      <w:pPr>
        <w:ind w:left="567"/>
        <w:jc w:val="center"/>
        <w:rPr>
          <w:b/>
        </w:rPr>
      </w:pPr>
      <w:r>
        <w:rPr>
          <w:b/>
        </w:rPr>
        <w:t>IZSTRĀDE UN UZTURĒŠANA</w:t>
      </w:r>
    </w:p>
    <w:p w14:paraId="3EF32336" w14:textId="230058FE" w:rsidR="00B8248C" w:rsidRDefault="00B8248C" w:rsidP="00B8248C">
      <w:pPr>
        <w:ind w:left="567"/>
        <w:jc w:val="center"/>
        <w:rPr>
          <w:rFonts w:ascii="Times New Roman Bold" w:hAnsi="Times New Roman Bold"/>
          <w:b/>
          <w:caps/>
          <w:color w:val="000000"/>
        </w:rPr>
      </w:pPr>
      <w:r>
        <w:rPr>
          <w:rFonts w:ascii="Times New Roman Bold" w:hAnsi="Times New Roman Bold"/>
          <w:b/>
          <w:caps/>
          <w:color w:val="000000"/>
        </w:rPr>
        <w:t xml:space="preserve"> ID Nr. BNP TI 2021/</w:t>
      </w:r>
      <w:r w:rsidR="007C79A5">
        <w:rPr>
          <w:rFonts w:ascii="Times New Roman Bold" w:hAnsi="Times New Roman Bold"/>
          <w:b/>
          <w:caps/>
          <w:color w:val="000000"/>
        </w:rPr>
        <w:t>32</w:t>
      </w:r>
    </w:p>
    <w:p w14:paraId="481DB68F" w14:textId="3DF83DBE" w:rsidR="00B8248C" w:rsidRDefault="00B8248C" w:rsidP="00D433D5">
      <w:pPr>
        <w:suppressAutoHyphens/>
        <w:autoSpaceDN w:val="0"/>
        <w:jc w:val="both"/>
        <w:textAlignment w:val="baseline"/>
      </w:pPr>
    </w:p>
    <w:p w14:paraId="043BA1F2" w14:textId="5F62BCF2" w:rsidR="00B8248C" w:rsidRPr="00935B5C" w:rsidRDefault="00B8248C" w:rsidP="00B8248C">
      <w:pPr>
        <w:widowControl w:val="0"/>
        <w:tabs>
          <w:tab w:val="left" w:pos="1800"/>
        </w:tabs>
        <w:suppressAutoHyphens/>
        <w:jc w:val="both"/>
        <w:rPr>
          <w:color w:val="000000"/>
          <w:sz w:val="22"/>
          <w:szCs w:val="22"/>
        </w:rPr>
      </w:pPr>
      <w:r w:rsidRPr="00C57413">
        <w:rPr>
          <w:color w:val="000000"/>
        </w:rPr>
        <w:t>Pretendents:</w:t>
      </w:r>
      <w:r w:rsidRPr="00C57413">
        <w:rPr>
          <w:color w:val="000000"/>
        </w:rPr>
        <w:tab/>
        <w:t>_______________________________________________________</w:t>
      </w:r>
      <w:r w:rsidRPr="00C57413">
        <w:rPr>
          <w:color w:val="000000"/>
        </w:rPr>
        <w:tab/>
      </w:r>
      <w:r w:rsidRPr="00C57413">
        <w:rPr>
          <w:color w:val="000000"/>
        </w:rPr>
        <w:tab/>
      </w:r>
      <w:r w:rsidRPr="00C57413">
        <w:rPr>
          <w:color w:val="000000"/>
        </w:rPr>
        <w:tab/>
      </w:r>
      <w:r w:rsidRPr="00C57413">
        <w:rPr>
          <w:color w:val="000000"/>
        </w:rPr>
        <w:tab/>
      </w:r>
      <w:r w:rsidRPr="00C57413">
        <w:rPr>
          <w:color w:val="000000"/>
        </w:rPr>
        <w:tab/>
      </w:r>
      <w:r w:rsidRPr="00935B5C">
        <w:rPr>
          <w:color w:val="000000"/>
          <w:sz w:val="22"/>
          <w:szCs w:val="22"/>
        </w:rPr>
        <w:t>(nosaukums, reģistrācijas nr.)</w:t>
      </w:r>
    </w:p>
    <w:p w14:paraId="36AE63FA" w14:textId="77777777" w:rsidR="00B8248C" w:rsidRPr="00C57413" w:rsidRDefault="00B8248C" w:rsidP="00B8248C">
      <w:pPr>
        <w:widowControl w:val="0"/>
        <w:tabs>
          <w:tab w:val="left" w:pos="1800"/>
        </w:tabs>
        <w:suppressAutoHyphens/>
        <w:jc w:val="both"/>
        <w:rPr>
          <w:color w:val="000000"/>
        </w:rPr>
      </w:pPr>
      <w:r w:rsidRPr="00C57413">
        <w:rPr>
          <w:color w:val="000000"/>
        </w:rPr>
        <w:t>Adrese:</w:t>
      </w:r>
      <w:r w:rsidRPr="00C57413">
        <w:rPr>
          <w:color w:val="000000"/>
        </w:rPr>
        <w:tab/>
        <w:t>_______________________________________________________</w:t>
      </w:r>
    </w:p>
    <w:p w14:paraId="5B3E44A9" w14:textId="77777777" w:rsidR="00B8248C" w:rsidRPr="00C57413" w:rsidRDefault="00B8248C" w:rsidP="00B8248C">
      <w:pPr>
        <w:widowControl w:val="0"/>
        <w:tabs>
          <w:tab w:val="left" w:pos="1800"/>
        </w:tabs>
        <w:suppressAutoHyphens/>
        <w:jc w:val="both"/>
        <w:rPr>
          <w:color w:val="000000"/>
        </w:rPr>
      </w:pPr>
    </w:p>
    <w:p w14:paraId="7EDCF53C" w14:textId="78E6D916" w:rsidR="00B8248C" w:rsidRDefault="007C79A5" w:rsidP="00B8248C">
      <w:pPr>
        <w:widowControl w:val="0"/>
        <w:suppressAutoHyphens/>
        <w:jc w:val="both"/>
        <w:rPr>
          <w:color w:val="000000"/>
        </w:rPr>
      </w:pPr>
      <w:r>
        <w:rPr>
          <w:color w:val="000000"/>
        </w:rPr>
        <w:t>Pretendenta piedāvājuma apraksts brīvā formā, ņemot vērā tehniskās specifikācijas nosacījumus:</w:t>
      </w:r>
    </w:p>
    <w:p w14:paraId="4B231295" w14:textId="1B8CC60F" w:rsidR="00C54A24" w:rsidRDefault="00C54A24" w:rsidP="00B8248C">
      <w:pPr>
        <w:widowControl w:val="0"/>
        <w:suppressAutoHyphens/>
        <w:jc w:val="both"/>
        <w:rPr>
          <w:color w:val="000000"/>
        </w:rPr>
      </w:pPr>
    </w:p>
    <w:p w14:paraId="6CE397CE" w14:textId="16D2C96C" w:rsidR="00935B5C" w:rsidRDefault="00935B5C" w:rsidP="00B8248C">
      <w:pPr>
        <w:widowControl w:val="0"/>
        <w:suppressAutoHyphens/>
        <w:jc w:val="both"/>
        <w:rPr>
          <w:color w:val="000000"/>
        </w:rPr>
      </w:pPr>
      <w:r>
        <w:rPr>
          <w:color w:val="000000"/>
        </w:rPr>
        <w:t>_____________________________________________________________________________</w:t>
      </w:r>
    </w:p>
    <w:p w14:paraId="2F85E756" w14:textId="77777777" w:rsidR="00935B5C" w:rsidRDefault="00935B5C" w:rsidP="00B8248C">
      <w:pPr>
        <w:widowControl w:val="0"/>
        <w:suppressAutoHyphens/>
        <w:jc w:val="both"/>
        <w:rPr>
          <w:color w:val="000000"/>
        </w:rPr>
      </w:pPr>
    </w:p>
    <w:p w14:paraId="6FC4385B" w14:textId="6C11407B" w:rsidR="00935B5C" w:rsidRDefault="00935B5C" w:rsidP="00B8248C">
      <w:pPr>
        <w:widowControl w:val="0"/>
        <w:suppressAutoHyphens/>
        <w:jc w:val="both"/>
        <w:rPr>
          <w:color w:val="000000"/>
        </w:rPr>
      </w:pPr>
      <w:r>
        <w:rPr>
          <w:color w:val="000000"/>
        </w:rPr>
        <w:t>_____________________________________________________________________________</w:t>
      </w:r>
    </w:p>
    <w:p w14:paraId="091786DB" w14:textId="77777777" w:rsidR="00935B5C" w:rsidRDefault="00935B5C" w:rsidP="00B8248C">
      <w:pPr>
        <w:widowControl w:val="0"/>
        <w:suppressAutoHyphens/>
        <w:jc w:val="both"/>
        <w:rPr>
          <w:color w:val="000000"/>
        </w:rPr>
      </w:pPr>
    </w:p>
    <w:p w14:paraId="0D7C7F71" w14:textId="1C1EF8B9" w:rsidR="00935B5C" w:rsidRDefault="00935B5C" w:rsidP="00B8248C">
      <w:pPr>
        <w:widowControl w:val="0"/>
        <w:suppressAutoHyphens/>
        <w:jc w:val="both"/>
        <w:rPr>
          <w:color w:val="000000"/>
        </w:rPr>
      </w:pPr>
      <w:r>
        <w:rPr>
          <w:color w:val="000000"/>
        </w:rPr>
        <w:t>_____________________________________________________________________________</w:t>
      </w:r>
    </w:p>
    <w:p w14:paraId="6B3890E5" w14:textId="77777777" w:rsidR="00935B5C" w:rsidRDefault="00935B5C" w:rsidP="00B8248C">
      <w:pPr>
        <w:widowControl w:val="0"/>
        <w:suppressAutoHyphens/>
        <w:jc w:val="both"/>
        <w:rPr>
          <w:color w:val="000000"/>
        </w:rPr>
      </w:pPr>
    </w:p>
    <w:p w14:paraId="62ED757A" w14:textId="77777777" w:rsidR="00935B5C" w:rsidRDefault="00935B5C" w:rsidP="00B8248C">
      <w:pPr>
        <w:widowControl w:val="0"/>
        <w:suppressAutoHyphens/>
        <w:jc w:val="both"/>
        <w:rPr>
          <w:color w:val="000000"/>
        </w:rPr>
      </w:pPr>
      <w:r>
        <w:rPr>
          <w:color w:val="000000"/>
        </w:rPr>
        <w:t>_____________________________________________________________________________</w:t>
      </w:r>
    </w:p>
    <w:p w14:paraId="25023298" w14:textId="77777777" w:rsidR="00935B5C" w:rsidRDefault="00935B5C" w:rsidP="00B8248C">
      <w:pPr>
        <w:widowControl w:val="0"/>
        <w:suppressAutoHyphens/>
        <w:jc w:val="both"/>
        <w:rPr>
          <w:color w:val="000000"/>
        </w:rPr>
      </w:pPr>
    </w:p>
    <w:p w14:paraId="36CA1256" w14:textId="77777777" w:rsidR="00935B5C" w:rsidRDefault="00935B5C" w:rsidP="00B8248C">
      <w:pPr>
        <w:widowControl w:val="0"/>
        <w:suppressAutoHyphens/>
        <w:jc w:val="both"/>
        <w:rPr>
          <w:color w:val="000000"/>
        </w:rPr>
      </w:pPr>
      <w:r>
        <w:rPr>
          <w:color w:val="000000"/>
        </w:rPr>
        <w:t>_____________________________________________________________________________</w:t>
      </w:r>
    </w:p>
    <w:p w14:paraId="02223143" w14:textId="77777777" w:rsidR="00935B5C" w:rsidRDefault="00935B5C" w:rsidP="00B8248C">
      <w:pPr>
        <w:widowControl w:val="0"/>
        <w:suppressAutoHyphens/>
        <w:jc w:val="both"/>
        <w:rPr>
          <w:color w:val="000000"/>
        </w:rPr>
      </w:pPr>
    </w:p>
    <w:p w14:paraId="0296DE75" w14:textId="49A96205" w:rsidR="00C54A24" w:rsidRDefault="00935B5C" w:rsidP="00B8248C">
      <w:pPr>
        <w:widowControl w:val="0"/>
        <w:suppressAutoHyphens/>
        <w:jc w:val="both"/>
        <w:rPr>
          <w:color w:val="000000"/>
        </w:rPr>
      </w:pPr>
      <w:r>
        <w:rPr>
          <w:color w:val="000000"/>
        </w:rPr>
        <w:t>_____________________________________________________________________________</w:t>
      </w:r>
    </w:p>
    <w:p w14:paraId="7D197990" w14:textId="5559889D" w:rsidR="00C54A24" w:rsidRDefault="00C54A24" w:rsidP="00B8248C">
      <w:pPr>
        <w:widowControl w:val="0"/>
        <w:suppressAutoHyphens/>
        <w:jc w:val="both"/>
        <w:rPr>
          <w:color w:val="000000"/>
        </w:rPr>
      </w:pPr>
    </w:p>
    <w:p w14:paraId="66DAE040" w14:textId="75D9E2B2" w:rsidR="00C54A24" w:rsidRDefault="00C54A24" w:rsidP="00B8248C">
      <w:pPr>
        <w:widowControl w:val="0"/>
        <w:suppressAutoHyphens/>
        <w:jc w:val="both"/>
        <w:rPr>
          <w:color w:val="000000"/>
        </w:rPr>
      </w:pPr>
    </w:p>
    <w:p w14:paraId="4928D2C9" w14:textId="77777777" w:rsidR="005B7A8D" w:rsidRDefault="005B7A8D" w:rsidP="005B7A8D">
      <w:pPr>
        <w:tabs>
          <w:tab w:val="left" w:pos="0"/>
        </w:tabs>
        <w:spacing w:line="256" w:lineRule="auto"/>
        <w:jc w:val="both"/>
        <w:rPr>
          <w:rFonts w:eastAsia="Calibri"/>
        </w:rPr>
      </w:pPr>
      <w:r>
        <w:rPr>
          <w:rFonts w:eastAsia="Calibri"/>
        </w:rPr>
        <w:t>Apliecinu piedāvājuma atbilstību Tehniskās specifikācijas nosacījumiem.</w:t>
      </w:r>
    </w:p>
    <w:p w14:paraId="5832A208" w14:textId="77777777" w:rsidR="00B8248C" w:rsidRDefault="00B8248C" w:rsidP="00B8248C">
      <w:pPr>
        <w:suppressAutoHyphens/>
        <w:autoSpaceDN w:val="0"/>
        <w:jc w:val="both"/>
        <w:textAlignment w:val="baseline"/>
        <w:rPr>
          <w:kern w:val="28"/>
          <w:lang w:eastAsia="lv-LV"/>
        </w:rPr>
      </w:pPr>
    </w:p>
    <w:p w14:paraId="297EF1C3" w14:textId="589024F4" w:rsidR="00B8248C" w:rsidRPr="00961DA1" w:rsidRDefault="005B7A8D" w:rsidP="00B8248C">
      <w:pPr>
        <w:suppressAutoHyphens/>
        <w:autoSpaceDN w:val="0"/>
        <w:jc w:val="both"/>
        <w:textAlignment w:val="baseline"/>
        <w:rPr>
          <w:rFonts w:ascii="Liberation Serif" w:eastAsia="SimSun" w:hAnsi="Liberation Serif" w:cs="Mangal" w:hint="eastAsia"/>
          <w:kern w:val="3"/>
          <w:lang w:eastAsia="lv-LV" w:bidi="hi-IN"/>
        </w:rPr>
      </w:pPr>
      <w:r>
        <w:rPr>
          <w:kern w:val="28"/>
          <w:lang w:eastAsia="lv-LV"/>
        </w:rPr>
        <w:t>Interaktīvā karte tiks izstrādāta</w:t>
      </w:r>
      <w:r w:rsidR="00B8248C">
        <w:rPr>
          <w:kern w:val="28"/>
          <w:lang w:eastAsia="lv-LV"/>
        </w:rPr>
        <w:t xml:space="preserve"> līdz</w:t>
      </w:r>
      <w:r w:rsidR="00B8248C" w:rsidRPr="00961DA1">
        <w:rPr>
          <w:kern w:val="28"/>
          <w:lang w:eastAsia="lv-LV"/>
        </w:rPr>
        <w:t xml:space="preserve"> ____________________________________.</w:t>
      </w:r>
    </w:p>
    <w:p w14:paraId="060D8C0D" w14:textId="77777777" w:rsidR="00B8248C" w:rsidRDefault="00B8248C" w:rsidP="00B8248C">
      <w:pPr>
        <w:tabs>
          <w:tab w:val="left" w:pos="0"/>
        </w:tabs>
        <w:spacing w:line="256" w:lineRule="auto"/>
        <w:jc w:val="both"/>
      </w:pPr>
    </w:p>
    <w:p w14:paraId="50C289C4" w14:textId="031A9BD5" w:rsidR="00B8248C" w:rsidRDefault="005B7A8D" w:rsidP="00B8248C">
      <w:pPr>
        <w:tabs>
          <w:tab w:val="left" w:pos="0"/>
        </w:tabs>
        <w:spacing w:line="256" w:lineRule="auto"/>
        <w:jc w:val="both"/>
        <w:rPr>
          <w:rFonts w:eastAsia="Calibri"/>
        </w:rPr>
      </w:pPr>
      <w:r>
        <w:t xml:space="preserve">Interaktīvā karte tiks izmitināta uz __________________________________ serveriem līdz </w:t>
      </w:r>
      <w:r w:rsidR="00B8248C">
        <w:t xml:space="preserve"> </w:t>
      </w:r>
      <w:bookmarkStart w:id="1" w:name="_GoBack"/>
      <w:bookmarkEnd w:id="1"/>
      <w:r w:rsidR="00B8248C">
        <w:t>______________________________</w:t>
      </w:r>
      <w:r>
        <w:t>.</w:t>
      </w:r>
    </w:p>
    <w:p w14:paraId="522C0323" w14:textId="77777777" w:rsidR="00B8248C" w:rsidRDefault="00B8248C" w:rsidP="00B8248C">
      <w:pPr>
        <w:tabs>
          <w:tab w:val="left" w:pos="0"/>
        </w:tabs>
        <w:spacing w:line="256" w:lineRule="auto"/>
        <w:jc w:val="both"/>
        <w:rPr>
          <w:rFonts w:eastAsia="Calibri"/>
        </w:rPr>
      </w:pPr>
    </w:p>
    <w:p w14:paraId="7D8134DF" w14:textId="77777777" w:rsidR="00B8248C" w:rsidRPr="00C57413" w:rsidRDefault="00B8248C" w:rsidP="00B8248C">
      <w:pPr>
        <w:ind w:left="11"/>
        <w:jc w:val="both"/>
        <w:rPr>
          <w:lang w:eastAsia="lv-LV"/>
        </w:rPr>
      </w:pPr>
      <w:r w:rsidRPr="00C57413">
        <w:rPr>
          <w:lang w:eastAsia="lv-LV"/>
        </w:rPr>
        <w:t xml:space="preserve">Paraksts: </w:t>
      </w:r>
      <w:r w:rsidRPr="00C57413">
        <w:rPr>
          <w:lang w:eastAsia="lv-LV"/>
        </w:rPr>
        <w:tab/>
      </w:r>
      <w:r w:rsidRPr="00C57413">
        <w:rPr>
          <w:lang w:eastAsia="lv-LV"/>
        </w:rPr>
        <w:tab/>
      </w:r>
      <w:r w:rsidRPr="00C57413">
        <w:rPr>
          <w:lang w:eastAsia="lv-LV"/>
        </w:rPr>
        <w:tab/>
        <w:t>__________________________________</w:t>
      </w:r>
    </w:p>
    <w:p w14:paraId="60D64313" w14:textId="77777777" w:rsidR="00B8248C" w:rsidRDefault="00B8248C" w:rsidP="00B8248C">
      <w:pPr>
        <w:ind w:left="11"/>
        <w:rPr>
          <w:lang w:eastAsia="lv-LV"/>
        </w:rPr>
      </w:pPr>
    </w:p>
    <w:p w14:paraId="16D817AE" w14:textId="77777777" w:rsidR="00B8248C" w:rsidRPr="00C57413" w:rsidRDefault="00B8248C" w:rsidP="00B8248C">
      <w:pPr>
        <w:ind w:left="11"/>
        <w:rPr>
          <w:lang w:eastAsia="lv-LV"/>
        </w:rPr>
      </w:pPr>
      <w:r w:rsidRPr="00C57413">
        <w:rPr>
          <w:lang w:eastAsia="lv-LV"/>
        </w:rPr>
        <w:t xml:space="preserve">Vārds, uzvārds: </w:t>
      </w:r>
      <w:r w:rsidRPr="00C57413">
        <w:rPr>
          <w:lang w:eastAsia="lv-LV"/>
        </w:rPr>
        <w:tab/>
      </w:r>
      <w:r w:rsidRPr="00C57413">
        <w:rPr>
          <w:lang w:eastAsia="lv-LV"/>
        </w:rPr>
        <w:tab/>
        <w:t>__________________________________</w:t>
      </w:r>
    </w:p>
    <w:p w14:paraId="7B1137A3" w14:textId="77777777" w:rsidR="00B8248C" w:rsidRDefault="00B8248C" w:rsidP="00B8248C">
      <w:pPr>
        <w:ind w:left="11"/>
        <w:jc w:val="both"/>
        <w:rPr>
          <w:lang w:eastAsia="lv-LV"/>
        </w:rPr>
      </w:pPr>
    </w:p>
    <w:p w14:paraId="5E9068B7" w14:textId="77777777" w:rsidR="00B8248C" w:rsidRPr="00C57413" w:rsidRDefault="00B8248C" w:rsidP="00B8248C">
      <w:pPr>
        <w:ind w:left="11"/>
        <w:jc w:val="both"/>
        <w:rPr>
          <w:lang w:eastAsia="lv-LV"/>
        </w:rPr>
      </w:pPr>
      <w:r w:rsidRPr="00C57413">
        <w:rPr>
          <w:lang w:eastAsia="lv-LV"/>
        </w:rPr>
        <w:t>Amats:</w:t>
      </w:r>
      <w:r w:rsidRPr="00C57413">
        <w:rPr>
          <w:lang w:eastAsia="lv-LV"/>
        </w:rPr>
        <w:tab/>
      </w:r>
      <w:r w:rsidRPr="00C57413">
        <w:rPr>
          <w:lang w:eastAsia="lv-LV"/>
        </w:rPr>
        <w:tab/>
      </w:r>
      <w:r w:rsidRPr="00C57413">
        <w:rPr>
          <w:lang w:eastAsia="lv-LV"/>
        </w:rPr>
        <w:tab/>
      </w:r>
      <w:r w:rsidRPr="00C57413">
        <w:rPr>
          <w:lang w:eastAsia="lv-LV"/>
        </w:rPr>
        <w:tab/>
        <w:t xml:space="preserve"> __________________________________</w:t>
      </w:r>
    </w:p>
    <w:p w14:paraId="650E2219" w14:textId="77777777" w:rsidR="00B8248C" w:rsidRDefault="00B8248C" w:rsidP="00B8248C">
      <w:pPr>
        <w:ind w:left="11"/>
        <w:jc w:val="both"/>
        <w:rPr>
          <w:lang w:eastAsia="lv-LV"/>
        </w:rPr>
      </w:pPr>
    </w:p>
    <w:p w14:paraId="6A3F0F51" w14:textId="56EC48BB" w:rsidR="00B8248C" w:rsidRPr="00C57413" w:rsidRDefault="00B8248C" w:rsidP="00B8248C">
      <w:pPr>
        <w:ind w:left="11"/>
        <w:jc w:val="both"/>
      </w:pPr>
      <w:r w:rsidRPr="00C57413">
        <w:rPr>
          <w:lang w:eastAsia="lv-LV"/>
        </w:rPr>
        <w:t>202</w:t>
      </w:r>
      <w:r>
        <w:rPr>
          <w:lang w:eastAsia="lv-LV"/>
        </w:rPr>
        <w:t>1</w:t>
      </w:r>
      <w:r w:rsidRPr="00C57413">
        <w:rPr>
          <w:lang w:eastAsia="lv-LV"/>
        </w:rPr>
        <w:t>.gada ___.___________________</w:t>
      </w:r>
    </w:p>
    <w:sectPr w:rsidR="00B8248C" w:rsidRPr="00C57413" w:rsidSect="00D433D5">
      <w:pgSz w:w="11906" w:h="16838"/>
      <w:pgMar w:top="1134" w:right="1134" w:bottom="992"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5BB7"/>
    <w:multiLevelType w:val="hybridMultilevel"/>
    <w:tmpl w:val="74D8E7DC"/>
    <w:lvl w:ilvl="0" w:tplc="0426000F">
      <w:start w:val="4"/>
      <w:numFmt w:val="decimal"/>
      <w:lvlText w:val="%1."/>
      <w:lvlJc w:val="left"/>
      <w:pPr>
        <w:ind w:left="720" w:hanging="36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282F39"/>
    <w:multiLevelType w:val="hybridMultilevel"/>
    <w:tmpl w:val="A56813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4CA3DDF"/>
    <w:multiLevelType w:val="multilevel"/>
    <w:tmpl w:val="9790199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5BE4ED6"/>
    <w:multiLevelType w:val="multilevel"/>
    <w:tmpl w:val="DCDEED2A"/>
    <w:lvl w:ilvl="0">
      <w:start w:val="11"/>
      <w:numFmt w:val="decimal"/>
      <w:lvlText w:val="%1."/>
      <w:lvlJc w:val="left"/>
      <w:pPr>
        <w:ind w:left="480" w:hanging="480"/>
      </w:pPr>
      <w:rPr>
        <w:rFonts w:hint="default"/>
        <w:b/>
      </w:rPr>
    </w:lvl>
    <w:lvl w:ilvl="1">
      <w:start w:val="1"/>
      <w:numFmt w:val="decimal"/>
      <w:lvlText w:val="%1.%2."/>
      <w:lvlJc w:val="left"/>
      <w:pPr>
        <w:ind w:left="119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6E33DE"/>
    <w:multiLevelType w:val="hybridMultilevel"/>
    <w:tmpl w:val="EC7AC2B6"/>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5"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56F59BB"/>
    <w:multiLevelType w:val="multilevel"/>
    <w:tmpl w:val="49ACA5B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B2213C"/>
    <w:multiLevelType w:val="multilevel"/>
    <w:tmpl w:val="71D203B2"/>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D457075"/>
    <w:multiLevelType w:val="multilevel"/>
    <w:tmpl w:val="013474C4"/>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DDC11CB"/>
    <w:multiLevelType w:val="multilevel"/>
    <w:tmpl w:val="86F60A02"/>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4"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2F1294"/>
    <w:multiLevelType w:val="multilevel"/>
    <w:tmpl w:val="E408C0C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45A72D8"/>
    <w:multiLevelType w:val="multilevel"/>
    <w:tmpl w:val="8AC4209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493E21CB"/>
    <w:multiLevelType w:val="hybridMultilevel"/>
    <w:tmpl w:val="05862108"/>
    <w:lvl w:ilvl="0" w:tplc="4AD2E18A">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506F7CC1"/>
    <w:multiLevelType w:val="multilevel"/>
    <w:tmpl w:val="7186A4B2"/>
    <w:lvl w:ilvl="0">
      <w:start w:val="9"/>
      <w:numFmt w:val="decimal"/>
      <w:lvlText w:val="%1."/>
      <w:lvlJc w:val="left"/>
      <w:pPr>
        <w:ind w:left="360" w:hanging="360"/>
      </w:pPr>
      <w:rPr>
        <w:rFonts w:hint="default"/>
        <w:b w:val="0"/>
      </w:rPr>
    </w:lvl>
    <w:lvl w:ilvl="1">
      <w:start w:val="1"/>
      <w:numFmt w:val="decimal"/>
      <w:lvlText w:val="%1.%2."/>
      <w:lvlJc w:val="left"/>
      <w:pPr>
        <w:ind w:left="107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51EF7E4D"/>
    <w:multiLevelType w:val="hybridMultilevel"/>
    <w:tmpl w:val="52782338"/>
    <w:lvl w:ilvl="0" w:tplc="277E559A">
      <w:start w:val="1"/>
      <w:numFmt w:val="decimal"/>
      <w:lvlText w:val="%1)"/>
      <w:lvlJc w:val="left"/>
      <w:pPr>
        <w:ind w:left="1455" w:hanging="375"/>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3"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4"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5" w15:restartNumberingAfterBreak="0">
    <w:nsid w:val="588109F0"/>
    <w:multiLevelType w:val="multilevel"/>
    <w:tmpl w:val="E3302352"/>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1E2346"/>
    <w:multiLevelType w:val="hybridMultilevel"/>
    <w:tmpl w:val="422279E2"/>
    <w:lvl w:ilvl="0" w:tplc="482C354C">
      <w:start w:val="1"/>
      <w:numFmt w:val="decimal"/>
      <w:lvlText w:val="%1."/>
      <w:lvlJc w:val="left"/>
      <w:pPr>
        <w:ind w:left="786" w:hanging="360"/>
      </w:pPr>
      <w:rPr>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7"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28"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69D6925"/>
    <w:multiLevelType w:val="multilevel"/>
    <w:tmpl w:val="255488B0"/>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abstractNum w:abstractNumId="30" w15:restartNumberingAfterBreak="0">
    <w:nsid w:val="6C123E98"/>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31" w15:restartNumberingAfterBreak="0">
    <w:nsid w:val="6C641817"/>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1425"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3" w15:restartNumberingAfterBreak="0">
    <w:nsid w:val="73460440"/>
    <w:multiLevelType w:val="multilevel"/>
    <w:tmpl w:val="12D00E02"/>
    <w:lvl w:ilvl="0">
      <w:start w:val="2"/>
      <w:numFmt w:val="decimal"/>
      <w:lvlText w:val="%1."/>
      <w:lvlJc w:val="left"/>
      <w:pPr>
        <w:ind w:left="36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74F123A5"/>
    <w:multiLevelType w:val="hybridMultilevel"/>
    <w:tmpl w:val="33721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9114D04"/>
    <w:multiLevelType w:val="multilevel"/>
    <w:tmpl w:val="22DE0972"/>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765C1F"/>
    <w:multiLevelType w:val="hybridMultilevel"/>
    <w:tmpl w:val="2AF44D22"/>
    <w:lvl w:ilvl="0" w:tplc="04260011">
      <w:start w:val="7"/>
      <w:numFmt w:val="decimal"/>
      <w:lvlText w:val="%1)"/>
      <w:lvlJc w:val="left"/>
      <w:pPr>
        <w:tabs>
          <w:tab w:val="num" w:pos="360"/>
        </w:tabs>
        <w:ind w:left="360" w:hanging="360"/>
      </w:pPr>
      <w:rPr>
        <w:rFonts w:hint="default"/>
      </w:rPr>
    </w:lvl>
    <w:lvl w:ilvl="1" w:tplc="693471FC">
      <w:start w:val="1"/>
      <w:numFmt w:val="decimal"/>
      <w:lvlText w:val="%2."/>
      <w:lvlJc w:val="left"/>
      <w:pPr>
        <w:tabs>
          <w:tab w:val="num" w:pos="1080"/>
        </w:tabs>
        <w:ind w:left="1080" w:hanging="360"/>
      </w:pPr>
      <w:rPr>
        <w:rFonts w:hint="default"/>
        <w:sz w:val="24"/>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27"/>
  </w:num>
  <w:num w:numId="2">
    <w:abstractNumId w:val="11"/>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3"/>
  </w:num>
  <w:num w:numId="6">
    <w:abstractNumId w:val="22"/>
  </w:num>
  <w:num w:numId="7">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7"/>
  </w:num>
  <w:num w:numId="9">
    <w:abstractNumId w:val="20"/>
  </w:num>
  <w:num w:numId="10">
    <w:abstractNumId w:val="29"/>
  </w:num>
  <w:num w:numId="11">
    <w:abstractNumId w:val="5"/>
  </w:num>
  <w:num w:numId="12">
    <w:abstractNumId w:val="32"/>
  </w:num>
  <w:num w:numId="13">
    <w:abstractNumId w:val="28"/>
  </w:num>
  <w:num w:numId="14">
    <w:abstractNumId w:val="24"/>
  </w:num>
  <w:num w:numId="15">
    <w:abstractNumId w:val="35"/>
  </w:num>
  <w:num w:numId="16">
    <w:abstractNumId w:val="12"/>
  </w:num>
  <w:num w:numId="17">
    <w:abstractNumId w:val="10"/>
  </w:num>
  <w:num w:numId="18">
    <w:abstractNumId w:val="31"/>
  </w:num>
  <w:num w:numId="19">
    <w:abstractNumId w:val="0"/>
  </w:num>
  <w:num w:numId="20">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8"/>
  </w:num>
  <w:num w:numId="23">
    <w:abstractNumId w:val="34"/>
  </w:num>
  <w:num w:numId="24">
    <w:abstractNumId w:val="3"/>
  </w:num>
  <w:num w:numId="25">
    <w:abstractNumId w:val="36"/>
  </w:num>
  <w:num w:numId="26">
    <w:abstractNumId w:val="2"/>
  </w:num>
  <w:num w:numId="27">
    <w:abstractNumId w:val="6"/>
  </w:num>
  <w:num w:numId="28">
    <w:abstractNumId w:val="17"/>
  </w:num>
  <w:num w:numId="29">
    <w:abstractNumId w:val="19"/>
  </w:num>
  <w:num w:numId="30">
    <w:abstractNumId w:val="33"/>
  </w:num>
  <w:num w:numId="31">
    <w:abstractNumId w:val="14"/>
  </w:num>
  <w:num w:numId="32">
    <w:abstractNumId w:val="25"/>
  </w:num>
  <w:num w:numId="33">
    <w:abstractNumId w:val="1"/>
  </w:num>
  <w:num w:numId="34">
    <w:abstractNumId w:val="4"/>
  </w:num>
  <w:num w:numId="35">
    <w:abstractNumId w:val="26"/>
  </w:num>
  <w:num w:numId="36">
    <w:abstractNumId w:val="8"/>
  </w:num>
  <w:num w:numId="37">
    <w:abstractNumId w:val="9"/>
  </w:num>
  <w:num w:numId="38">
    <w:abstractNumId w:val="15"/>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97F20"/>
    <w:rsid w:val="001018A2"/>
    <w:rsid w:val="00112C38"/>
    <w:rsid w:val="00142A9D"/>
    <w:rsid w:val="00142B55"/>
    <w:rsid w:val="00171444"/>
    <w:rsid w:val="00186D4D"/>
    <w:rsid w:val="00195CB2"/>
    <w:rsid w:val="001B0592"/>
    <w:rsid w:val="001C0A55"/>
    <w:rsid w:val="001C1883"/>
    <w:rsid w:val="001C4E27"/>
    <w:rsid w:val="001F69C9"/>
    <w:rsid w:val="00200C78"/>
    <w:rsid w:val="0021789F"/>
    <w:rsid w:val="002547DA"/>
    <w:rsid w:val="002548E6"/>
    <w:rsid w:val="00254F00"/>
    <w:rsid w:val="00272037"/>
    <w:rsid w:val="002C0B81"/>
    <w:rsid w:val="003243FE"/>
    <w:rsid w:val="003303E7"/>
    <w:rsid w:val="003376B5"/>
    <w:rsid w:val="00375AEB"/>
    <w:rsid w:val="00384C9B"/>
    <w:rsid w:val="003C367A"/>
    <w:rsid w:val="003D4B76"/>
    <w:rsid w:val="00401B6A"/>
    <w:rsid w:val="00407E29"/>
    <w:rsid w:val="0041753B"/>
    <w:rsid w:val="00445C2B"/>
    <w:rsid w:val="004612CA"/>
    <w:rsid w:val="004A4F05"/>
    <w:rsid w:val="004F09B8"/>
    <w:rsid w:val="004F31D6"/>
    <w:rsid w:val="005043D6"/>
    <w:rsid w:val="00521499"/>
    <w:rsid w:val="005B7A8D"/>
    <w:rsid w:val="005E3693"/>
    <w:rsid w:val="0063056E"/>
    <w:rsid w:val="00671DAC"/>
    <w:rsid w:val="006959F0"/>
    <w:rsid w:val="006A4ACA"/>
    <w:rsid w:val="006B27DA"/>
    <w:rsid w:val="006F04D4"/>
    <w:rsid w:val="00722F9B"/>
    <w:rsid w:val="00744F6E"/>
    <w:rsid w:val="007476D1"/>
    <w:rsid w:val="00766EF7"/>
    <w:rsid w:val="007B5266"/>
    <w:rsid w:val="007C79A5"/>
    <w:rsid w:val="00813BFC"/>
    <w:rsid w:val="00826A69"/>
    <w:rsid w:val="00827A96"/>
    <w:rsid w:val="008378D6"/>
    <w:rsid w:val="00855850"/>
    <w:rsid w:val="00856A5F"/>
    <w:rsid w:val="00886888"/>
    <w:rsid w:val="008B7486"/>
    <w:rsid w:val="008D20FF"/>
    <w:rsid w:val="008D3B81"/>
    <w:rsid w:val="008E37E9"/>
    <w:rsid w:val="008E7341"/>
    <w:rsid w:val="00935B5C"/>
    <w:rsid w:val="00962BF8"/>
    <w:rsid w:val="009631AB"/>
    <w:rsid w:val="009A2B6E"/>
    <w:rsid w:val="009D127B"/>
    <w:rsid w:val="009E22BB"/>
    <w:rsid w:val="009F2E05"/>
    <w:rsid w:val="00A017EB"/>
    <w:rsid w:val="00A0412A"/>
    <w:rsid w:val="00A77720"/>
    <w:rsid w:val="00AA4AB1"/>
    <w:rsid w:val="00AC2CC0"/>
    <w:rsid w:val="00AC3953"/>
    <w:rsid w:val="00AD0B0C"/>
    <w:rsid w:val="00AF418A"/>
    <w:rsid w:val="00B114FE"/>
    <w:rsid w:val="00B52549"/>
    <w:rsid w:val="00B8248C"/>
    <w:rsid w:val="00BD74D0"/>
    <w:rsid w:val="00C22168"/>
    <w:rsid w:val="00C54A24"/>
    <w:rsid w:val="00C63BC2"/>
    <w:rsid w:val="00CE7051"/>
    <w:rsid w:val="00CF146A"/>
    <w:rsid w:val="00D433D5"/>
    <w:rsid w:val="00D57EB7"/>
    <w:rsid w:val="00D662D9"/>
    <w:rsid w:val="00D71401"/>
    <w:rsid w:val="00DA75DE"/>
    <w:rsid w:val="00DC4A02"/>
    <w:rsid w:val="00E47B3F"/>
    <w:rsid w:val="00E5553A"/>
    <w:rsid w:val="00E611CD"/>
    <w:rsid w:val="00ED0A6F"/>
    <w:rsid w:val="00ED0EC7"/>
    <w:rsid w:val="00ED7E42"/>
    <w:rsid w:val="00F11CCD"/>
    <w:rsid w:val="00F15025"/>
    <w:rsid w:val="00F26D4F"/>
    <w:rsid w:val="00F27B12"/>
    <w:rsid w:val="00F7517B"/>
    <w:rsid w:val="00FA081F"/>
    <w:rsid w:val="00FC1B7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947F8F"/>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A2213C"/>
    <w:pPr>
      <w:keepNext/>
      <w:outlineLvl w:val="0"/>
    </w:pPr>
    <w:rPr>
      <w:b/>
      <w:bCs/>
    </w:rPr>
  </w:style>
  <w:style w:type="paragraph" w:styleId="Virsraksts2">
    <w:name w:val="heading 2"/>
    <w:basedOn w:val="Parasts"/>
    <w:next w:val="Parasts"/>
    <w:link w:val="Virsraksts2Rakstz"/>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qFormat/>
    <w:rsid w:val="00A2213C"/>
    <w:rPr>
      <w:rFonts w:ascii="Times New Roman" w:eastAsia="Times New Roman" w:hAnsi="Times New Roman" w:cs="Times New Roman"/>
      <w:b/>
      <w:bCs/>
      <w:sz w:val="24"/>
      <w:szCs w:val="24"/>
    </w:rPr>
  </w:style>
  <w:style w:type="character" w:customStyle="1" w:styleId="Internetasaite">
    <w:name w:val="Interneta saite"/>
    <w:basedOn w:val="Noklusjumarindkopasfonts"/>
    <w:uiPriority w:val="99"/>
    <w:unhideWhenUsed/>
    <w:rsid w:val="007C7F30"/>
    <w:rPr>
      <w:color w:val="0000FF" w:themeColor="hyperlink"/>
      <w:u w:val="single"/>
    </w:rPr>
  </w:style>
  <w:style w:type="character" w:customStyle="1" w:styleId="Virsraksts2Rakstz">
    <w:name w:val="Virsraksts 2 Rakstz."/>
    <w:basedOn w:val="Noklusjumarindkopasfonts"/>
    <w:link w:val="Virsraksts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ontekstsRakstz">
    <w:name w:val="Balonteksts Rakstz."/>
    <w:basedOn w:val="Noklusjumarindkopasfonts"/>
    <w:link w:val="Balonteksts"/>
    <w:uiPriority w:val="99"/>
    <w:semiHidden/>
    <w:qFormat/>
    <w:rsid w:val="00C77D0F"/>
    <w:rPr>
      <w:rFonts w:ascii="Tahoma" w:eastAsia="Times New Roman" w:hAnsi="Tahoma" w:cs="Tahoma"/>
      <w:sz w:val="16"/>
      <w:szCs w:val="16"/>
      <w:lang w:val="en-GB"/>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naisnod">
    <w:name w:val="naisnod"/>
    <w:basedOn w:val="Parasts"/>
    <w:qFormat/>
    <w:rsid w:val="00A2213C"/>
    <w:pPr>
      <w:spacing w:before="150" w:after="150"/>
      <w:jc w:val="center"/>
    </w:pPr>
    <w:rPr>
      <w:b/>
      <w:bCs/>
      <w:lang w:eastAsia="lv-LV"/>
    </w:rPr>
  </w:style>
  <w:style w:type="paragraph" w:customStyle="1" w:styleId="naiskr">
    <w:name w:val="naiskr"/>
    <w:basedOn w:val="Parasts"/>
    <w:qFormat/>
    <w:rsid w:val="00A2213C"/>
    <w:pPr>
      <w:spacing w:before="75" w:after="75"/>
    </w:pPr>
    <w:rPr>
      <w:lang w:eastAsia="lv-LV"/>
    </w:rPr>
  </w:style>
  <w:style w:type="paragraph" w:customStyle="1" w:styleId="naisf">
    <w:name w:val="naisf"/>
    <w:basedOn w:val="Parasts"/>
    <w:qFormat/>
    <w:rsid w:val="007C7F30"/>
    <w:pPr>
      <w:spacing w:before="75" w:after="75"/>
      <w:ind w:firstLine="375"/>
      <w:jc w:val="both"/>
    </w:pPr>
    <w:rPr>
      <w:lang w:eastAsia="lv-LV"/>
    </w:rPr>
  </w:style>
  <w:style w:type="paragraph" w:styleId="Sarakstarindkopa">
    <w:name w:val="List Paragraph"/>
    <w:basedOn w:val="Parasts"/>
    <w:uiPriority w:val="34"/>
    <w:qFormat/>
    <w:rsid w:val="007C7F30"/>
    <w:pPr>
      <w:ind w:left="720"/>
      <w:contextualSpacing/>
    </w:pPr>
  </w:style>
  <w:style w:type="paragraph" w:styleId="Bezatstarpm">
    <w:name w:val="No Spacing"/>
    <w:qFormat/>
    <w:rsid w:val="004C24E3"/>
    <w:rPr>
      <w:sz w:val="24"/>
      <w:lang w:val="en-US"/>
    </w:rPr>
  </w:style>
  <w:style w:type="paragraph" w:styleId="Balonteksts">
    <w:name w:val="Balloon Text"/>
    <w:basedOn w:val="Parasts"/>
    <w:link w:val="BalontekstsRakstz"/>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Parasts"/>
    <w:qFormat/>
  </w:style>
  <w:style w:type="table" w:styleId="Reatabula">
    <w:name w:val="Table Grid"/>
    <w:basedOn w:val="Parastatabula"/>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22F9B"/>
    <w:rPr>
      <w:color w:val="0000FF" w:themeColor="hyperlink"/>
      <w:u w:val="single"/>
    </w:rPr>
  </w:style>
  <w:style w:type="character" w:customStyle="1" w:styleId="UnresolvedMention1">
    <w:name w:val="Unresolved Mention1"/>
    <w:basedOn w:val="Noklusjumarindkopasfonts"/>
    <w:uiPriority w:val="99"/>
    <w:semiHidden/>
    <w:unhideWhenUsed/>
    <w:rsid w:val="00722F9B"/>
    <w:rPr>
      <w:color w:val="605E5C"/>
      <w:shd w:val="clear" w:color="auto" w:fill="E1DFDD"/>
    </w:rPr>
  </w:style>
  <w:style w:type="table" w:customStyle="1" w:styleId="TableGrid3">
    <w:name w:val="Table Grid3"/>
    <w:basedOn w:val="Parastatabula"/>
    <w:next w:val="Reatabula"/>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qFormat/>
    <w:rsid w:val="009D127B"/>
    <w:rPr>
      <w:i/>
      <w:iCs/>
    </w:rPr>
  </w:style>
  <w:style w:type="paragraph" w:styleId="Paraststmeklis">
    <w:name w:val="Normal (Web)"/>
    <w:basedOn w:val="Parasts"/>
    <w:uiPriority w:val="99"/>
    <w:unhideWhenUsed/>
    <w:rsid w:val="00B52549"/>
    <w:pPr>
      <w:spacing w:before="100" w:beforeAutospacing="1" w:after="100" w:afterAutospacing="1"/>
    </w:pPr>
    <w:rPr>
      <w:lang w:eastAsia="lv-LV"/>
    </w:rPr>
  </w:style>
  <w:style w:type="character" w:styleId="Neatrisintapieminana">
    <w:name w:val="Unresolved Mention"/>
    <w:basedOn w:val="Noklusjumarindkopasfonts"/>
    <w:uiPriority w:val="99"/>
    <w:semiHidden/>
    <w:unhideWhenUsed/>
    <w:rsid w:val="00B52549"/>
    <w:rPr>
      <w:color w:val="605E5C"/>
      <w:shd w:val="clear" w:color="auto" w:fill="E1DFDD"/>
    </w:rPr>
  </w:style>
  <w:style w:type="paragraph" w:customStyle="1" w:styleId="Default">
    <w:name w:val="Default"/>
    <w:rsid w:val="00195CB2"/>
    <w:pPr>
      <w:autoSpaceDE w:val="0"/>
      <w:autoSpaceDN w:val="0"/>
      <w:adjustRightInd w:val="0"/>
    </w:pPr>
    <w:rPr>
      <w:rFonts w:ascii="Times New Roman" w:eastAsia="Times New Roman" w:hAnsi="Times New Roman" w:cs="Times New Roman"/>
      <w:color w:val="000000"/>
      <w:sz w:val="24"/>
      <w:szCs w:val="24"/>
      <w:lang w:eastAsia="lv-LV"/>
    </w:rPr>
  </w:style>
  <w:style w:type="paragraph" w:styleId="Pamattekstaatkpe2">
    <w:name w:val="Body Text Indent 2"/>
    <w:basedOn w:val="Parasts"/>
    <w:link w:val="Pamattekstaatkpe2Rakstz"/>
    <w:rsid w:val="001018A2"/>
    <w:pPr>
      <w:spacing w:after="120" w:line="480" w:lineRule="auto"/>
      <w:ind w:left="283"/>
    </w:pPr>
  </w:style>
  <w:style w:type="character" w:customStyle="1" w:styleId="Pamattekstaatkpe2Rakstz">
    <w:name w:val="Pamatteksta atkāpe 2 Rakstz."/>
    <w:basedOn w:val="Noklusjumarindkopasfonts"/>
    <w:link w:val="Pamattekstaatkpe2"/>
    <w:rsid w:val="001018A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tyles" Target="styles.xml"/><Relationship Id="rId7" Type="http://schemas.openxmlformats.org/officeDocument/2006/relationships/hyperlink" Target="mailto:sarmite.grzibovska@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irgusizpete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12A1DA-E4DD-47DD-8F05-AD6C3DA54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8114</Words>
  <Characters>4626</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BASTARDS TeaM</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sarmitegrz@inbox.lv</cp:lastModifiedBy>
  <cp:revision>4</cp:revision>
  <cp:lastPrinted>2021-04-07T09:54:00Z</cp:lastPrinted>
  <dcterms:created xsi:type="dcterms:W3CDTF">2021-04-07T08:29:00Z</dcterms:created>
  <dcterms:modified xsi:type="dcterms:W3CDTF">2021-04-07T10:07:00Z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