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8FBEE" w14:textId="77777777" w:rsidR="00D904ED" w:rsidRPr="006A5784" w:rsidRDefault="00D904ED" w:rsidP="00D904ED">
      <w:pPr>
        <w:jc w:val="right"/>
      </w:pPr>
      <w:r w:rsidRPr="006A5784">
        <w:rPr>
          <w:bCs/>
        </w:rPr>
        <w:t>1.pielikums</w:t>
      </w:r>
    </w:p>
    <w:p w14:paraId="0005C104" w14:textId="77777777" w:rsidR="00D904ED" w:rsidRPr="006A5784" w:rsidRDefault="00D904ED" w:rsidP="00D904ED">
      <w:pPr>
        <w:jc w:val="right"/>
        <w:rPr>
          <w:sz w:val="20"/>
          <w:szCs w:val="20"/>
        </w:rPr>
      </w:pPr>
      <w:r w:rsidRPr="006A5784">
        <w:rPr>
          <w:sz w:val="20"/>
          <w:szCs w:val="20"/>
        </w:rPr>
        <w:t>Tirgus izpētei</w:t>
      </w:r>
    </w:p>
    <w:p w14:paraId="77CA6AFA" w14:textId="77777777" w:rsidR="00D904ED" w:rsidRPr="006A5784" w:rsidRDefault="00D904ED" w:rsidP="00D904ED">
      <w:pPr>
        <w:jc w:val="right"/>
        <w:rPr>
          <w:bCs/>
          <w:sz w:val="20"/>
          <w:szCs w:val="20"/>
        </w:rPr>
      </w:pPr>
      <w:r w:rsidRPr="006A5784">
        <w:rPr>
          <w:sz w:val="20"/>
          <w:szCs w:val="20"/>
        </w:rPr>
        <w:t>“</w:t>
      </w:r>
      <w:r w:rsidRPr="006A5784">
        <w:rPr>
          <w:bCs/>
          <w:sz w:val="20"/>
          <w:szCs w:val="20"/>
        </w:rPr>
        <w:t>Baltinavas Tiesas nama tehniskās apsekošanas</w:t>
      </w:r>
    </w:p>
    <w:p w14:paraId="2B76DF53" w14:textId="77777777" w:rsidR="00D904ED" w:rsidRPr="006A5784" w:rsidRDefault="00D904ED" w:rsidP="00D904ED">
      <w:pPr>
        <w:jc w:val="right"/>
        <w:rPr>
          <w:bCs/>
          <w:sz w:val="20"/>
          <w:szCs w:val="20"/>
        </w:rPr>
      </w:pPr>
      <w:r w:rsidRPr="006A5784">
        <w:rPr>
          <w:bCs/>
          <w:sz w:val="20"/>
          <w:szCs w:val="20"/>
        </w:rPr>
        <w:t>atzinuma un projektēšanas uzdevuma izstrāde”</w:t>
      </w:r>
    </w:p>
    <w:p w14:paraId="0A624727" w14:textId="693A30A8" w:rsidR="00D904ED" w:rsidRPr="006A5784" w:rsidRDefault="00D904ED" w:rsidP="00D904ED">
      <w:pPr>
        <w:jc w:val="right"/>
        <w:rPr>
          <w:sz w:val="20"/>
          <w:szCs w:val="20"/>
        </w:rPr>
      </w:pPr>
      <w:r w:rsidRPr="006A5784">
        <w:rPr>
          <w:sz w:val="20"/>
          <w:szCs w:val="20"/>
        </w:rPr>
        <w:t>ID Nr. BNP TI 2022/</w:t>
      </w:r>
      <w:r>
        <w:rPr>
          <w:sz w:val="20"/>
          <w:szCs w:val="20"/>
        </w:rPr>
        <w:t>116</w:t>
      </w:r>
    </w:p>
    <w:p w14:paraId="77504808" w14:textId="77777777" w:rsidR="00D904ED" w:rsidRPr="006A5784" w:rsidRDefault="00D904ED" w:rsidP="00D904ED">
      <w:pPr>
        <w:jc w:val="center"/>
      </w:pPr>
    </w:p>
    <w:p w14:paraId="5DE842D5" w14:textId="77777777" w:rsidR="00D904ED" w:rsidRPr="006A5784" w:rsidRDefault="00D904ED" w:rsidP="00D904ED">
      <w:pPr>
        <w:jc w:val="center"/>
        <w:rPr>
          <w:b/>
          <w:bCs/>
          <w:sz w:val="28"/>
          <w:szCs w:val="28"/>
        </w:rPr>
      </w:pPr>
      <w:r w:rsidRPr="006A5784">
        <w:rPr>
          <w:b/>
          <w:bCs/>
          <w:sz w:val="28"/>
          <w:szCs w:val="28"/>
        </w:rPr>
        <w:t>TEHNISKĀ SPECIFIKĀCIJA</w:t>
      </w:r>
    </w:p>
    <w:p w14:paraId="3258BCD2" w14:textId="77777777" w:rsidR="00D904ED" w:rsidRPr="006A5784" w:rsidRDefault="00D904ED" w:rsidP="00D904ED">
      <w:pPr>
        <w:jc w:val="center"/>
        <w:rPr>
          <w:b/>
          <w:sz w:val="28"/>
          <w:szCs w:val="28"/>
        </w:rPr>
      </w:pPr>
      <w:r w:rsidRPr="006A5784">
        <w:rPr>
          <w:b/>
          <w:sz w:val="28"/>
          <w:szCs w:val="28"/>
        </w:rPr>
        <w:t>“</w:t>
      </w:r>
      <w:r w:rsidRPr="006A5784">
        <w:rPr>
          <w:b/>
          <w:bCs/>
          <w:sz w:val="28"/>
          <w:szCs w:val="28"/>
        </w:rPr>
        <w:t>Baltinavas Tiesas nama tehniskās apsekošanas atzinuma un projektēšanas uzdevuma izstrāde”</w:t>
      </w:r>
    </w:p>
    <w:p w14:paraId="11509D28" w14:textId="515487D4" w:rsidR="00D904ED" w:rsidRDefault="00D904ED" w:rsidP="00D904ED">
      <w:pPr>
        <w:jc w:val="center"/>
        <w:rPr>
          <w:b/>
          <w:sz w:val="28"/>
          <w:szCs w:val="28"/>
        </w:rPr>
      </w:pPr>
      <w:r>
        <w:rPr>
          <w:b/>
          <w:sz w:val="28"/>
          <w:szCs w:val="28"/>
        </w:rPr>
        <w:t>(ID Nr. BNP TI 2022/116</w:t>
      </w:r>
      <w:r w:rsidRPr="006A5784">
        <w:rPr>
          <w:b/>
          <w:sz w:val="28"/>
          <w:szCs w:val="28"/>
        </w:rPr>
        <w:t>)</w:t>
      </w:r>
    </w:p>
    <w:p w14:paraId="786990F1" w14:textId="77777777" w:rsidR="00D904ED" w:rsidRPr="006A5784" w:rsidRDefault="00D904ED" w:rsidP="00D904ED">
      <w:pPr>
        <w:jc w:val="center"/>
        <w:rPr>
          <w:b/>
          <w:sz w:val="28"/>
          <w:szCs w:val="28"/>
        </w:rPr>
      </w:pPr>
    </w:p>
    <w:p w14:paraId="5CA9CB57" w14:textId="77777777" w:rsidR="00D904ED" w:rsidRPr="006A5784" w:rsidRDefault="00D904ED" w:rsidP="00D904ED">
      <w:pPr>
        <w:widowControl w:val="0"/>
        <w:overflowPunct w:val="0"/>
        <w:autoSpaceDE w:val="0"/>
        <w:autoSpaceDN w:val="0"/>
        <w:adjustRightInd w:val="0"/>
        <w:jc w:val="both"/>
        <w:textAlignment w:val="baseline"/>
        <w:rPr>
          <w:rFonts w:eastAsia="SimSun"/>
          <w:bCs/>
          <w:kern w:val="3"/>
          <w:lang w:bidi="hi-IN"/>
        </w:rPr>
      </w:pPr>
    </w:p>
    <w:p w14:paraId="78EAB134" w14:textId="307E7711" w:rsidR="00D904ED" w:rsidRPr="006A5784" w:rsidRDefault="00D904ED" w:rsidP="00D904ED">
      <w:pPr>
        <w:numPr>
          <w:ilvl w:val="0"/>
          <w:numId w:val="7"/>
        </w:numPr>
        <w:ind w:left="284" w:hanging="284"/>
        <w:contextualSpacing/>
        <w:jc w:val="both"/>
        <w:rPr>
          <w:iCs/>
        </w:rPr>
      </w:pPr>
      <w:r w:rsidRPr="006A5784">
        <w:rPr>
          <w:b/>
          <w:iCs/>
        </w:rPr>
        <w:t>Objekta nosaukums:</w:t>
      </w:r>
      <w:r w:rsidRPr="006A5784">
        <w:rPr>
          <w:iCs/>
        </w:rPr>
        <w:t xml:space="preserve"> Baltinavas </w:t>
      </w:r>
      <w:r>
        <w:rPr>
          <w:iCs/>
        </w:rPr>
        <w:t>T</w:t>
      </w:r>
      <w:r w:rsidRPr="006A5784">
        <w:rPr>
          <w:iCs/>
        </w:rPr>
        <w:t>iesas nams.</w:t>
      </w:r>
    </w:p>
    <w:p w14:paraId="5E9D079B" w14:textId="77777777" w:rsidR="00D904ED" w:rsidRPr="006A5784" w:rsidRDefault="00D904ED" w:rsidP="00D904ED">
      <w:pPr>
        <w:numPr>
          <w:ilvl w:val="0"/>
          <w:numId w:val="7"/>
        </w:numPr>
        <w:ind w:left="284" w:hanging="284"/>
        <w:contextualSpacing/>
        <w:jc w:val="both"/>
        <w:rPr>
          <w:iCs/>
        </w:rPr>
      </w:pPr>
      <w:r w:rsidRPr="006A5784">
        <w:rPr>
          <w:b/>
          <w:iCs/>
        </w:rPr>
        <w:t>Objekta adrese:</w:t>
      </w:r>
      <w:r w:rsidRPr="006A5784">
        <w:rPr>
          <w:iCs/>
        </w:rPr>
        <w:t xml:space="preserve"> Tilžas iela 5, Baltinava, Baltinavas pag., Balvu nov., LV-4594.</w:t>
      </w:r>
    </w:p>
    <w:p w14:paraId="4939BEEB" w14:textId="3C7F3C7D" w:rsidR="00D904ED" w:rsidRPr="006A5784" w:rsidRDefault="00D904ED" w:rsidP="00D904ED">
      <w:pPr>
        <w:numPr>
          <w:ilvl w:val="0"/>
          <w:numId w:val="7"/>
        </w:numPr>
        <w:ind w:left="284" w:hanging="284"/>
        <w:contextualSpacing/>
        <w:jc w:val="both"/>
        <w:rPr>
          <w:iCs/>
        </w:rPr>
      </w:pPr>
      <w:r w:rsidRPr="006A5784">
        <w:rPr>
          <w:b/>
          <w:iCs/>
        </w:rPr>
        <w:t>Ēku kadastra apzīmējumi:</w:t>
      </w:r>
      <w:r w:rsidR="0034154E">
        <w:rPr>
          <w:iCs/>
        </w:rPr>
        <w:t xml:space="preserve"> 3844 003 0357 001.</w:t>
      </w:r>
    </w:p>
    <w:p w14:paraId="475E0FA4" w14:textId="77777777" w:rsidR="00D904ED" w:rsidRPr="006A5784" w:rsidRDefault="00D904ED" w:rsidP="00D904ED">
      <w:pPr>
        <w:ind w:left="284" w:hanging="284"/>
        <w:contextualSpacing/>
        <w:jc w:val="both"/>
        <w:rPr>
          <w:iCs/>
        </w:rPr>
      </w:pPr>
      <w:r w:rsidRPr="006A5784">
        <w:rPr>
          <w:iCs/>
        </w:rPr>
        <w:t xml:space="preserve">4. </w:t>
      </w:r>
      <w:r w:rsidRPr="006A5784">
        <w:rPr>
          <w:b/>
          <w:iCs/>
        </w:rPr>
        <w:t>Būves apsekošanas mērķis</w:t>
      </w:r>
      <w:r w:rsidRPr="006A5784">
        <w:rPr>
          <w:iCs/>
        </w:rPr>
        <w:t xml:space="preserve"> ir tās tehniskā stāvokļa novērtēšana atbilstoši ēkas funkcionālajai nozīmei un plānotajiem ēkas atjaunošanas darbiem. Apsekošanā novērtēt būves atbilstību Būvniecības likuma 9.pants prasībām, ievērojot 15.06.2021. Ministru Kabineta noteikumus Nr.384 „Būvju tehniskās apsekošanas būvnormatīvs LBN 405-21” (turpmāk – MK noteikumi Nr.384) prasības.</w:t>
      </w:r>
    </w:p>
    <w:p w14:paraId="7E8AF159" w14:textId="77777777" w:rsidR="00D904ED" w:rsidRPr="006A5784" w:rsidRDefault="00D904ED" w:rsidP="00D904ED">
      <w:pPr>
        <w:ind w:left="284" w:hanging="284"/>
        <w:contextualSpacing/>
        <w:jc w:val="both"/>
        <w:rPr>
          <w:iCs/>
        </w:rPr>
      </w:pPr>
      <w:r w:rsidRPr="006A5784">
        <w:rPr>
          <w:iCs/>
        </w:rPr>
        <w:t>5.</w:t>
      </w:r>
      <w:r w:rsidRPr="006A5784">
        <w:rPr>
          <w:iCs/>
        </w:rPr>
        <w:tab/>
      </w:r>
      <w:r w:rsidRPr="006A5784">
        <w:rPr>
          <w:b/>
          <w:iCs/>
        </w:rPr>
        <w:t>Apsekošanas veids:</w:t>
      </w:r>
    </w:p>
    <w:p w14:paraId="3359DD51" w14:textId="77777777" w:rsidR="00D904ED" w:rsidRPr="006A5784" w:rsidRDefault="00D904ED" w:rsidP="00D904ED">
      <w:pPr>
        <w:ind w:left="284"/>
        <w:contextualSpacing/>
        <w:jc w:val="both"/>
        <w:rPr>
          <w:iCs/>
        </w:rPr>
      </w:pPr>
      <w:r w:rsidRPr="006A5784">
        <w:rPr>
          <w:iCs/>
        </w:rPr>
        <w:t>5.1.</w:t>
      </w:r>
      <w:r w:rsidRPr="006A5784">
        <w:rPr>
          <w:iCs/>
        </w:rPr>
        <w:tab/>
        <w:t>Pirms būves atjaunošanas, pārbūves vai restaurācijas būvprojekta izstrādes.</w:t>
      </w:r>
    </w:p>
    <w:p w14:paraId="198C3B2E" w14:textId="77777777" w:rsidR="00D904ED" w:rsidRPr="006A5784" w:rsidRDefault="00D904ED" w:rsidP="00D904ED">
      <w:pPr>
        <w:ind w:left="284" w:hanging="284"/>
        <w:contextualSpacing/>
        <w:jc w:val="both"/>
        <w:rPr>
          <w:iCs/>
        </w:rPr>
      </w:pPr>
      <w:r w:rsidRPr="006A5784">
        <w:rPr>
          <w:iCs/>
        </w:rPr>
        <w:t>6.</w:t>
      </w:r>
      <w:r w:rsidRPr="006A5784">
        <w:rPr>
          <w:iCs/>
        </w:rPr>
        <w:tab/>
      </w:r>
      <w:r w:rsidRPr="006A5784">
        <w:rPr>
          <w:b/>
          <w:iCs/>
        </w:rPr>
        <w:t>Apsekošanas gaitā veicamie darbi:</w:t>
      </w:r>
      <w:r w:rsidRPr="006A5784">
        <w:rPr>
          <w:iCs/>
        </w:rPr>
        <w:t xml:space="preserve"> </w:t>
      </w:r>
    </w:p>
    <w:p w14:paraId="33C70384" w14:textId="77777777" w:rsidR="00D904ED" w:rsidRPr="006A5784" w:rsidRDefault="00D904ED" w:rsidP="00D904ED">
      <w:pPr>
        <w:ind w:left="284"/>
        <w:contextualSpacing/>
        <w:jc w:val="both"/>
        <w:rPr>
          <w:iCs/>
        </w:rPr>
      </w:pPr>
      <w:r w:rsidRPr="006A5784">
        <w:rPr>
          <w:iCs/>
        </w:rPr>
        <w:t>6.1.</w:t>
      </w:r>
      <w:r w:rsidRPr="006A5784">
        <w:rPr>
          <w:iCs/>
        </w:rPr>
        <w:tab/>
        <w:t>Apsekoto konstrukciju vispārīgā tehniskā apskate;</w:t>
      </w:r>
    </w:p>
    <w:p w14:paraId="74DEB472" w14:textId="77777777" w:rsidR="00D904ED" w:rsidRPr="006A5784" w:rsidRDefault="00D904ED" w:rsidP="00D904ED">
      <w:pPr>
        <w:ind w:left="284"/>
        <w:contextualSpacing/>
        <w:jc w:val="both"/>
        <w:rPr>
          <w:iCs/>
        </w:rPr>
      </w:pPr>
      <w:r w:rsidRPr="006A5784">
        <w:rPr>
          <w:iCs/>
        </w:rPr>
        <w:t>6.2.</w:t>
      </w:r>
      <w:r w:rsidRPr="006A5784">
        <w:rPr>
          <w:iCs/>
        </w:rPr>
        <w:tab/>
        <w:t>Fotografēšana;</w:t>
      </w:r>
      <w:r w:rsidRPr="006A5784">
        <w:rPr>
          <w:iCs/>
        </w:rPr>
        <w:tab/>
      </w:r>
    </w:p>
    <w:p w14:paraId="1EBD5CEC" w14:textId="77777777" w:rsidR="00D904ED" w:rsidRPr="006A5784" w:rsidRDefault="00D904ED" w:rsidP="00D904ED">
      <w:pPr>
        <w:ind w:left="284"/>
        <w:contextualSpacing/>
        <w:jc w:val="both"/>
        <w:rPr>
          <w:iCs/>
        </w:rPr>
      </w:pPr>
      <w:r w:rsidRPr="006A5784">
        <w:rPr>
          <w:iCs/>
        </w:rPr>
        <w:t>6.3.</w:t>
      </w:r>
      <w:r w:rsidRPr="006A5784">
        <w:rPr>
          <w:iCs/>
        </w:rPr>
        <w:tab/>
        <w:t>Ūdensvada, kanalizācijas un apkures sistēmu vizuālā apskate;</w:t>
      </w:r>
    </w:p>
    <w:p w14:paraId="61A2859A" w14:textId="77777777" w:rsidR="00D904ED" w:rsidRPr="006A5784" w:rsidRDefault="00D904ED" w:rsidP="00D904ED">
      <w:pPr>
        <w:ind w:left="284"/>
        <w:contextualSpacing/>
        <w:jc w:val="both"/>
        <w:rPr>
          <w:iCs/>
        </w:rPr>
      </w:pPr>
      <w:r w:rsidRPr="006A5784">
        <w:rPr>
          <w:iCs/>
        </w:rPr>
        <w:t xml:space="preserve">6.4. </w:t>
      </w:r>
      <w:r w:rsidRPr="006A5784">
        <w:rPr>
          <w:iCs/>
        </w:rPr>
        <w:tab/>
        <w:t>Telpu un fasādes vizuāla apskate;</w:t>
      </w:r>
    </w:p>
    <w:p w14:paraId="32EC43CE" w14:textId="77777777" w:rsidR="00D904ED" w:rsidRPr="006A5784" w:rsidRDefault="00D904ED" w:rsidP="00D904ED">
      <w:pPr>
        <w:ind w:left="284"/>
        <w:contextualSpacing/>
        <w:jc w:val="both"/>
        <w:rPr>
          <w:iCs/>
        </w:rPr>
      </w:pPr>
      <w:r w:rsidRPr="006A5784">
        <w:rPr>
          <w:iCs/>
        </w:rPr>
        <w:t>6.5. Nesošo un pašnesošo sienu atzīmēšana.</w:t>
      </w:r>
    </w:p>
    <w:p w14:paraId="2CF20E07" w14:textId="77777777" w:rsidR="00D904ED" w:rsidRPr="006A5784" w:rsidRDefault="00D904ED" w:rsidP="00D904ED">
      <w:pPr>
        <w:ind w:left="284" w:hanging="284"/>
        <w:contextualSpacing/>
        <w:jc w:val="both"/>
        <w:rPr>
          <w:iCs/>
        </w:rPr>
      </w:pPr>
      <w:r w:rsidRPr="006A5784">
        <w:rPr>
          <w:iCs/>
        </w:rPr>
        <w:t>7.</w:t>
      </w:r>
      <w:r w:rsidRPr="006A5784">
        <w:rPr>
          <w:iCs/>
        </w:rPr>
        <w:tab/>
      </w:r>
      <w:r w:rsidRPr="006A5784">
        <w:rPr>
          <w:b/>
          <w:iCs/>
        </w:rPr>
        <w:t>Apsekošanas gaitā izstrādājamie materiāli:</w:t>
      </w:r>
    </w:p>
    <w:p w14:paraId="5D10F45D" w14:textId="77777777" w:rsidR="00D904ED" w:rsidRPr="006A5784" w:rsidRDefault="00D904ED" w:rsidP="00D904ED">
      <w:pPr>
        <w:ind w:left="284"/>
        <w:contextualSpacing/>
        <w:jc w:val="both"/>
        <w:rPr>
          <w:iCs/>
        </w:rPr>
      </w:pPr>
      <w:r w:rsidRPr="006A5784">
        <w:rPr>
          <w:iCs/>
        </w:rPr>
        <w:t>7.1.</w:t>
      </w:r>
      <w:r w:rsidRPr="006A5784">
        <w:rPr>
          <w:iCs/>
        </w:rPr>
        <w:tab/>
        <w:t>Atzinums;</w:t>
      </w:r>
    </w:p>
    <w:p w14:paraId="6E7B7B1C" w14:textId="77777777" w:rsidR="00D904ED" w:rsidRPr="006A5784" w:rsidRDefault="00D904ED" w:rsidP="00D904ED">
      <w:pPr>
        <w:ind w:left="284"/>
        <w:contextualSpacing/>
        <w:jc w:val="both"/>
        <w:rPr>
          <w:iCs/>
        </w:rPr>
      </w:pPr>
      <w:r w:rsidRPr="006A5784">
        <w:rPr>
          <w:iCs/>
        </w:rPr>
        <w:t>7.2.</w:t>
      </w:r>
      <w:r w:rsidRPr="006A5784">
        <w:rPr>
          <w:iCs/>
        </w:rPr>
        <w:tab/>
        <w:t>Fotoattēli.</w:t>
      </w:r>
    </w:p>
    <w:p w14:paraId="122ECD85" w14:textId="77777777" w:rsidR="00D904ED" w:rsidRPr="006A5784" w:rsidRDefault="00D904ED" w:rsidP="00D904ED">
      <w:pPr>
        <w:ind w:left="142"/>
        <w:contextualSpacing/>
        <w:jc w:val="both"/>
        <w:rPr>
          <w:iCs/>
        </w:rPr>
      </w:pPr>
    </w:p>
    <w:p w14:paraId="288F33F8" w14:textId="77777777" w:rsidR="00D904ED" w:rsidRPr="006A5784" w:rsidRDefault="00D904ED" w:rsidP="00D904ED">
      <w:pPr>
        <w:rPr>
          <w:b/>
          <w:bCs/>
        </w:rPr>
      </w:pPr>
      <w:r w:rsidRPr="006A5784">
        <w:rPr>
          <w:b/>
          <w:bCs/>
        </w:rPr>
        <w:t>Veicamais darba apjoms:</w:t>
      </w:r>
    </w:p>
    <w:p w14:paraId="18C983F8" w14:textId="77777777" w:rsidR="00D904ED" w:rsidRPr="006A5784" w:rsidRDefault="00D904ED" w:rsidP="00D904ED">
      <w:pPr>
        <w:numPr>
          <w:ilvl w:val="0"/>
          <w:numId w:val="6"/>
        </w:numPr>
        <w:ind w:right="-2"/>
        <w:contextualSpacing/>
        <w:jc w:val="both"/>
        <w:rPr>
          <w:bCs/>
        </w:rPr>
      </w:pPr>
      <w:r w:rsidRPr="006A5784">
        <w:t>Tiesas nama ēkas tehniskā apsekošana</w:t>
      </w:r>
      <w:r w:rsidRPr="006A5784">
        <w:rPr>
          <w:lang w:eastAsia="ru-RU"/>
        </w:rPr>
        <w:t xml:space="preserve"> saskaņā ar MK noteikumu </w:t>
      </w:r>
      <w:r w:rsidRPr="006A5784">
        <w:rPr>
          <w:iCs/>
        </w:rPr>
        <w:t>Nr.384</w:t>
      </w:r>
      <w:r w:rsidRPr="006A5784">
        <w:rPr>
          <w:lang w:eastAsia="ru-RU"/>
        </w:rPr>
        <w:t xml:space="preserve"> prasībām. </w:t>
      </w:r>
      <w:r w:rsidRPr="006A5784">
        <w:t>Veicot objekta apsekošanu, pārbaudīt būvju un tās elementu atbilstību normatīvo aktu prasībām, ievērojot Būvniecības likuma 9.pantā noteikto.</w:t>
      </w:r>
    </w:p>
    <w:p w14:paraId="05D87087" w14:textId="77777777" w:rsidR="00D904ED" w:rsidRPr="006A5784" w:rsidRDefault="00D904ED" w:rsidP="00D904ED">
      <w:pPr>
        <w:numPr>
          <w:ilvl w:val="0"/>
          <w:numId w:val="6"/>
        </w:numPr>
        <w:ind w:right="-2"/>
        <w:contextualSpacing/>
        <w:jc w:val="both"/>
        <w:rPr>
          <w:color w:val="000000"/>
          <w:spacing w:val="-7"/>
        </w:rPr>
      </w:pPr>
      <w:r w:rsidRPr="006A5784">
        <w:t xml:space="preserve">Būvju un inženiertīklu vizuālā apskate atbilstoši MK noteikumu </w:t>
      </w:r>
      <w:r w:rsidRPr="006A5784">
        <w:rPr>
          <w:iCs/>
        </w:rPr>
        <w:t>Nr.384</w:t>
      </w:r>
      <w:r w:rsidRPr="006A5784">
        <w:t xml:space="preserve"> 7.punktam, kuras laikā fiksē un novērtē redzamos būvju un inženierkomunikāciju bojājumus. Apskates rezultāti ir pamats detalizētai būvju, tās daļas, inženiertīklu vai iebūvēto būvizstrādājumu tehniskajai izpētei.</w:t>
      </w:r>
    </w:p>
    <w:p w14:paraId="5B619DB1" w14:textId="77777777" w:rsidR="00D904ED" w:rsidRPr="006A5784" w:rsidRDefault="00D904ED" w:rsidP="00D904ED">
      <w:pPr>
        <w:numPr>
          <w:ilvl w:val="0"/>
          <w:numId w:val="6"/>
        </w:numPr>
        <w:ind w:right="-2"/>
        <w:contextualSpacing/>
        <w:jc w:val="both"/>
        <w:rPr>
          <w:color w:val="000000"/>
          <w:spacing w:val="-7"/>
        </w:rPr>
      </w:pPr>
      <w:r w:rsidRPr="006A5784">
        <w:t>Tehniskās izpētes un konstrukciju atsegšanas veikšana – j</w:t>
      </w:r>
      <w:r w:rsidRPr="006A5784">
        <w:rPr>
          <w:color w:val="000000"/>
          <w:spacing w:val="-7"/>
        </w:rPr>
        <w:t xml:space="preserve">a būvju vizuālās apskates laikā konstatē (fiksē) redzamus būvju bojājumus, kas, iespējams, ietekmē kādu no Būvniecības likuma 9.pantā noteiktajām prasībām (mehānisko stiprību un stabilitāti, ugunsdrošību, lietošanas drošību un vides pieejamību u.c.), apsekotājam ir pienākums rakstveidā informēt pasūtītāju un veikt tālākas izpētes, atbilstoši MK noteikumiem </w:t>
      </w:r>
      <w:r w:rsidRPr="006A5784">
        <w:rPr>
          <w:iCs/>
        </w:rPr>
        <w:t>Nr.384</w:t>
      </w:r>
      <w:r w:rsidRPr="006A5784">
        <w:t>. Pasūtītājs paredz, ka nebūs nepieciešams papildus veikt ģeotehnisko un hidroģeoloģisko apsekošanu.</w:t>
      </w:r>
    </w:p>
    <w:p w14:paraId="4AEB8769" w14:textId="77777777" w:rsidR="00D904ED" w:rsidRPr="006A5784" w:rsidRDefault="00D904ED" w:rsidP="00D904ED">
      <w:pPr>
        <w:numPr>
          <w:ilvl w:val="0"/>
          <w:numId w:val="6"/>
        </w:numPr>
        <w:ind w:right="-2"/>
        <w:contextualSpacing/>
        <w:jc w:val="both"/>
        <w:rPr>
          <w:color w:val="000000"/>
          <w:spacing w:val="-7"/>
        </w:rPr>
      </w:pPr>
      <w:r w:rsidRPr="006A5784">
        <w:rPr>
          <w:lang w:eastAsia="lv-LV"/>
        </w:rPr>
        <w:t xml:space="preserve">Apsekošanas rezultātus apsekotājs apkopo tehniskās apsekošanas atzinumā </w:t>
      </w:r>
      <w:r w:rsidRPr="006A5784">
        <w:t xml:space="preserve">par to, ka </w:t>
      </w:r>
      <w:r w:rsidRPr="006A5784">
        <w:rPr>
          <w:lang w:eastAsia="lv-LV"/>
        </w:rPr>
        <w:t>būves tiek ekspluatētas atbilstoši tās lietošanas veidam un atbilst Būvniecības likuma 21.panta ceturtās daļas un 9.panta 1.un 2.punkta prasībām, atbilstoši Būvniecības likuma 18.panta otrajai daļai patvaļīga būvniecība nav konstatēta, ietverot informāciju arī par:</w:t>
      </w:r>
    </w:p>
    <w:p w14:paraId="48B6A781" w14:textId="77777777" w:rsidR="00D904ED" w:rsidRPr="006A5784" w:rsidRDefault="00D904ED" w:rsidP="00D904ED">
      <w:pPr>
        <w:numPr>
          <w:ilvl w:val="1"/>
          <w:numId w:val="6"/>
        </w:numPr>
        <w:ind w:left="709" w:right="-2" w:hanging="425"/>
        <w:contextualSpacing/>
        <w:jc w:val="both"/>
        <w:rPr>
          <w:bCs/>
          <w:lang w:eastAsia="ru-RU"/>
        </w:rPr>
      </w:pPr>
      <w:r w:rsidRPr="006A5784">
        <w:rPr>
          <w:bCs/>
          <w:lang w:eastAsia="ru-RU"/>
        </w:rPr>
        <w:lastRenderedPageBreak/>
        <w:t>būvju galveno būvkonstrukciju konstatēto bojājumu un cēloņu apraksts, tehniskā stāvokļa novērtējumu atsevišķām būvkonstrukcijām un būvju daļām. Ieteikumus bojājumu novēršanai;</w:t>
      </w:r>
    </w:p>
    <w:p w14:paraId="2244C9F8" w14:textId="77777777" w:rsidR="00D904ED" w:rsidRPr="006A5784" w:rsidRDefault="00D904ED" w:rsidP="00D904ED">
      <w:pPr>
        <w:numPr>
          <w:ilvl w:val="1"/>
          <w:numId w:val="6"/>
        </w:numPr>
        <w:ind w:left="709" w:right="-2" w:hanging="425"/>
        <w:contextualSpacing/>
        <w:jc w:val="both"/>
        <w:rPr>
          <w:bCs/>
          <w:lang w:eastAsia="ru-RU"/>
        </w:rPr>
      </w:pPr>
      <w:r w:rsidRPr="006A5784">
        <w:rPr>
          <w:bCs/>
          <w:lang w:eastAsia="ru-RU"/>
        </w:rPr>
        <w:t>norādes uz inženiertīklu tehnisko stāvokli, nosakot veicamos pasākumus bojājumu novēršanai, inženierkomunikāciju saglabāšanai un to tehniskā stāvokļa uzlabošanai;</w:t>
      </w:r>
    </w:p>
    <w:p w14:paraId="4404FB39" w14:textId="77777777" w:rsidR="00D904ED" w:rsidRPr="006A5784" w:rsidRDefault="00D904ED" w:rsidP="00D904ED">
      <w:pPr>
        <w:numPr>
          <w:ilvl w:val="1"/>
          <w:numId w:val="6"/>
        </w:numPr>
        <w:ind w:left="709" w:right="-2" w:hanging="425"/>
        <w:contextualSpacing/>
        <w:jc w:val="both"/>
        <w:rPr>
          <w:bCs/>
          <w:lang w:eastAsia="ru-RU"/>
        </w:rPr>
      </w:pPr>
      <w:r w:rsidRPr="006A5784">
        <w:rPr>
          <w:bCs/>
          <w:lang w:eastAsia="ru-RU"/>
        </w:rPr>
        <w:t>konstatēto bojājumu nozīmīgums un ietekme uz būvkonstrukcijām un inženierkomunikācijām;</w:t>
      </w:r>
    </w:p>
    <w:p w14:paraId="0E26822B" w14:textId="77777777" w:rsidR="00D904ED" w:rsidRPr="006A5784" w:rsidRDefault="00D904ED" w:rsidP="00D904ED">
      <w:pPr>
        <w:numPr>
          <w:ilvl w:val="1"/>
          <w:numId w:val="6"/>
        </w:numPr>
        <w:ind w:left="709" w:right="-2" w:hanging="425"/>
        <w:contextualSpacing/>
        <w:jc w:val="both"/>
        <w:rPr>
          <w:bCs/>
          <w:lang w:eastAsia="ru-RU"/>
        </w:rPr>
      </w:pPr>
      <w:r w:rsidRPr="006A5784">
        <w:rPr>
          <w:bCs/>
          <w:lang w:eastAsia="ru-RU"/>
        </w:rPr>
        <w:t>norādes uz būvju daļām, būvkonstrukcijām, būvizstrādājumiem un inženierkomunikācijām, kam nepieciešams veikt papildus detalizētu tehnisko izpēti ar būvkonstrukciju atsegšanu, ģeometriskiem uzmērījumiem, aprēķiniem, vai arī citu papildus apsekošanu;</w:t>
      </w:r>
    </w:p>
    <w:p w14:paraId="765C5188" w14:textId="77777777" w:rsidR="00D904ED" w:rsidRPr="006A5784" w:rsidRDefault="00D904ED" w:rsidP="00D904ED">
      <w:pPr>
        <w:numPr>
          <w:ilvl w:val="1"/>
          <w:numId w:val="6"/>
        </w:numPr>
        <w:ind w:left="709" w:right="-2" w:hanging="425"/>
        <w:contextualSpacing/>
        <w:jc w:val="both"/>
        <w:rPr>
          <w:bCs/>
          <w:lang w:eastAsia="ru-RU"/>
        </w:rPr>
      </w:pPr>
      <w:r w:rsidRPr="006A5784">
        <w:rPr>
          <w:bCs/>
          <w:lang w:eastAsia="ru-RU"/>
        </w:rPr>
        <w:t>norādes uz būvju konstrukcijām, kuru deformāciju novērtēšanai nepieciešams veikt plaisu attīstības dinamikas instrumentālos novērojumus (monitoringu);</w:t>
      </w:r>
    </w:p>
    <w:p w14:paraId="4EB0CB29" w14:textId="77777777" w:rsidR="00D904ED" w:rsidRPr="006A5784" w:rsidRDefault="00D904ED" w:rsidP="00D904ED">
      <w:pPr>
        <w:numPr>
          <w:ilvl w:val="1"/>
          <w:numId w:val="6"/>
        </w:numPr>
        <w:ind w:left="709" w:right="-2" w:hanging="425"/>
        <w:contextualSpacing/>
        <w:jc w:val="both"/>
        <w:rPr>
          <w:bCs/>
          <w:lang w:eastAsia="ru-RU"/>
        </w:rPr>
      </w:pPr>
      <w:r w:rsidRPr="006A5784">
        <w:rPr>
          <w:bCs/>
          <w:lang w:eastAsia="ru-RU"/>
        </w:rPr>
        <w:t>secinājumi un ieteikumi, norādot nepieciešamos pasākumus un veicamos darbus būvju turpmākās ekspluatācijas nodrošināšanai un ēku energoefektivitātes prasībām, tajā skaitā, apskatīt un novērtēt esošās sienas, pamatu un jumta konstrukcijas vai gadījumā, ja tiek veikti siltināšanas darbi, tie ir vai nav jāpastiprina;</w:t>
      </w:r>
    </w:p>
    <w:p w14:paraId="6F6ECE5D" w14:textId="77777777" w:rsidR="00D904ED" w:rsidRPr="006A5784" w:rsidRDefault="00D904ED" w:rsidP="00D904ED">
      <w:pPr>
        <w:numPr>
          <w:ilvl w:val="1"/>
          <w:numId w:val="6"/>
        </w:numPr>
        <w:ind w:left="709" w:right="-2" w:hanging="425"/>
        <w:contextualSpacing/>
        <w:jc w:val="both"/>
        <w:rPr>
          <w:bCs/>
          <w:lang w:eastAsia="ru-RU"/>
        </w:rPr>
      </w:pPr>
      <w:r w:rsidRPr="006A5784">
        <w:rPr>
          <w:lang w:eastAsia="lv-LV"/>
        </w:rPr>
        <w:t>atzinumam pievieno sekojošus apsekošanas gaitā izstrādātos materiālus: fotoattēlus ar aprakstiem un komentāriem (būves, tos fragmenti, detaļas, raksturīgākie bojājumi, atsegumu detaļas, inženierkomunikāciju bojājumi, detaļas, sistēmu fragmenti).</w:t>
      </w:r>
    </w:p>
    <w:p w14:paraId="08EFCA43" w14:textId="77777777" w:rsidR="00D904ED" w:rsidRPr="006A5784" w:rsidRDefault="00D904ED" w:rsidP="00D904ED">
      <w:pPr>
        <w:numPr>
          <w:ilvl w:val="0"/>
          <w:numId w:val="6"/>
        </w:numPr>
        <w:shd w:val="clear" w:color="auto" w:fill="FFFFFF"/>
        <w:ind w:right="-2"/>
        <w:contextualSpacing/>
        <w:jc w:val="both"/>
        <w:rPr>
          <w:color w:val="000000"/>
          <w:spacing w:val="-7"/>
        </w:rPr>
      </w:pPr>
      <w:r w:rsidRPr="006A5784">
        <w:rPr>
          <w:color w:val="000000"/>
          <w:spacing w:val="-7"/>
        </w:rPr>
        <w:t>Sagatavot tehniskās apsekošanas atzinumu</w:t>
      </w:r>
      <w:r w:rsidRPr="006A5784">
        <w:t xml:space="preserve"> un iesniegt </w:t>
      </w:r>
      <w:r w:rsidRPr="006A5784">
        <w:rPr>
          <w:color w:val="000000"/>
          <w:spacing w:val="-7"/>
        </w:rPr>
        <w:t>pasūtītājam 1 (vienu) eksemplāru digitālā formātā un 2 (divus) eksemplārus papīra formātā.</w:t>
      </w:r>
    </w:p>
    <w:p w14:paraId="722F2535" w14:textId="77777777" w:rsidR="00D904ED" w:rsidRPr="006A5784" w:rsidRDefault="00D904ED" w:rsidP="00D904ED">
      <w:pPr>
        <w:numPr>
          <w:ilvl w:val="0"/>
          <w:numId w:val="6"/>
        </w:numPr>
        <w:shd w:val="clear" w:color="auto" w:fill="FFFFFF"/>
        <w:ind w:right="-2"/>
        <w:contextualSpacing/>
        <w:jc w:val="both"/>
        <w:rPr>
          <w:color w:val="000000"/>
          <w:spacing w:val="-7"/>
        </w:rPr>
      </w:pPr>
      <w:r w:rsidRPr="006A5784">
        <w:t xml:space="preserve">Sagatavot projektēšanas uzdevumu ēkas atjaunošanai, uzdevuma sadaļas iepriekš saskaņojot ar pasūtītāju un iesniegt </w:t>
      </w:r>
      <w:r w:rsidRPr="006A5784">
        <w:rPr>
          <w:color w:val="000000"/>
          <w:spacing w:val="-7"/>
        </w:rPr>
        <w:t>pasūtītājam 1 (vienu) eksemplāru digitālā formātā</w:t>
      </w:r>
      <w:r>
        <w:rPr>
          <w:color w:val="000000"/>
          <w:spacing w:val="-7"/>
        </w:rPr>
        <w:t>.</w:t>
      </w:r>
    </w:p>
    <w:p w14:paraId="15B35D4A" w14:textId="77777777" w:rsidR="00D904ED" w:rsidRPr="006A5784" w:rsidRDefault="00D904ED" w:rsidP="00D904ED">
      <w:pPr>
        <w:numPr>
          <w:ilvl w:val="0"/>
          <w:numId w:val="6"/>
        </w:numPr>
        <w:contextualSpacing/>
        <w:jc w:val="both"/>
      </w:pPr>
      <w:r w:rsidRPr="006A5784">
        <w:rPr>
          <w:color w:val="000000"/>
          <w:spacing w:val="-7"/>
        </w:rPr>
        <w:t>Atbilstoši MK noteikumu</w:t>
      </w:r>
      <w:r w:rsidRPr="006A5784">
        <w:rPr>
          <w:iCs/>
        </w:rPr>
        <w:t xml:space="preserve"> Nr.384</w:t>
      </w:r>
      <w:r w:rsidRPr="006A5784">
        <w:rPr>
          <w:color w:val="000000"/>
          <w:spacing w:val="-7"/>
        </w:rPr>
        <w:t xml:space="preserve"> 20. punktam, apsekotājs atzinumu sagatavo būvniecības informācijas sistēmā (BIS).</w:t>
      </w:r>
    </w:p>
    <w:p w14:paraId="79301202" w14:textId="77777777" w:rsidR="00D904ED" w:rsidRDefault="00D904ED" w:rsidP="00D321F5">
      <w:pPr>
        <w:jc w:val="center"/>
        <w:rPr>
          <w:b/>
          <w:sz w:val="28"/>
          <w:szCs w:val="28"/>
        </w:rPr>
      </w:pPr>
      <w:bookmarkStart w:id="0" w:name="_GoBack"/>
      <w:bookmarkEnd w:id="0"/>
    </w:p>
    <w:p w14:paraId="7F334F3B" w14:textId="54DA3BFF" w:rsidR="0063744B" w:rsidRPr="00A11BA3" w:rsidRDefault="0063744B" w:rsidP="0063744B">
      <w:pPr>
        <w:jc w:val="both"/>
        <w:rPr>
          <w:rFonts w:asciiTheme="majorBidi" w:hAnsiTheme="majorBidi" w:cstheme="majorBidi"/>
        </w:rPr>
      </w:pPr>
    </w:p>
    <w:p w14:paraId="533C7B35" w14:textId="524F6FD4" w:rsidR="00A11BA3" w:rsidRPr="00A11BA3" w:rsidRDefault="00A11BA3" w:rsidP="0063744B">
      <w:pPr>
        <w:jc w:val="both"/>
        <w:rPr>
          <w:rFonts w:asciiTheme="majorBidi" w:hAnsiTheme="majorBidi" w:cstheme="majorBidi"/>
        </w:rPr>
      </w:pPr>
    </w:p>
    <w:p w14:paraId="3EBEA9FD" w14:textId="77777777" w:rsidR="00C25ABF" w:rsidRDefault="00C25ABF" w:rsidP="00A11BA3">
      <w:pPr>
        <w:pStyle w:val="ListParagraph"/>
        <w:ind w:left="0"/>
        <w:jc w:val="both"/>
      </w:pPr>
    </w:p>
    <w:p w14:paraId="338C2740" w14:textId="77777777" w:rsidR="00C25ABF" w:rsidRDefault="00C25ABF" w:rsidP="00A11BA3">
      <w:pPr>
        <w:pStyle w:val="ListParagraph"/>
        <w:ind w:left="0"/>
        <w:jc w:val="both"/>
      </w:pPr>
    </w:p>
    <w:p w14:paraId="22CAA203" w14:textId="77777777" w:rsidR="00C25ABF" w:rsidRDefault="00C25ABF" w:rsidP="00A11BA3">
      <w:pPr>
        <w:pStyle w:val="ListParagraph"/>
        <w:ind w:left="0"/>
        <w:jc w:val="both"/>
      </w:pPr>
    </w:p>
    <w:p w14:paraId="52B605CF" w14:textId="77777777" w:rsidR="00C25ABF" w:rsidRDefault="00C25ABF" w:rsidP="00A11BA3">
      <w:pPr>
        <w:pStyle w:val="ListParagraph"/>
        <w:ind w:left="0"/>
        <w:jc w:val="both"/>
      </w:pPr>
    </w:p>
    <w:p w14:paraId="2C09C34C" w14:textId="77777777" w:rsidR="00C25ABF" w:rsidRDefault="00C25ABF" w:rsidP="00A11BA3">
      <w:pPr>
        <w:pStyle w:val="ListParagraph"/>
        <w:ind w:left="0"/>
        <w:jc w:val="both"/>
      </w:pPr>
    </w:p>
    <w:p w14:paraId="0D960012" w14:textId="77777777" w:rsidR="00C25ABF" w:rsidRDefault="00C25ABF" w:rsidP="00A11BA3">
      <w:pPr>
        <w:pStyle w:val="ListParagraph"/>
        <w:ind w:left="0"/>
        <w:jc w:val="both"/>
      </w:pPr>
    </w:p>
    <w:p w14:paraId="16F4BAAD" w14:textId="77777777" w:rsidR="00C25ABF" w:rsidRDefault="00C25ABF" w:rsidP="00A11BA3">
      <w:pPr>
        <w:pStyle w:val="ListParagraph"/>
        <w:ind w:left="0"/>
        <w:jc w:val="both"/>
      </w:pPr>
    </w:p>
    <w:p w14:paraId="45AA4ECC" w14:textId="77777777" w:rsidR="00C25ABF" w:rsidRDefault="00C25ABF" w:rsidP="00A11BA3">
      <w:pPr>
        <w:pStyle w:val="ListParagraph"/>
        <w:ind w:left="0"/>
        <w:jc w:val="both"/>
      </w:pPr>
    </w:p>
    <w:p w14:paraId="319DBAAE" w14:textId="77777777" w:rsidR="00C25ABF" w:rsidRDefault="00C25ABF" w:rsidP="00A11BA3">
      <w:pPr>
        <w:pStyle w:val="ListParagraph"/>
        <w:ind w:left="0"/>
        <w:jc w:val="both"/>
      </w:pPr>
    </w:p>
    <w:p w14:paraId="0B0F857F" w14:textId="77777777" w:rsidR="00C25ABF" w:rsidRPr="00A11BA3" w:rsidRDefault="00C25ABF" w:rsidP="00A11BA3">
      <w:pPr>
        <w:pStyle w:val="ListParagraph"/>
        <w:ind w:left="0"/>
        <w:jc w:val="both"/>
      </w:pPr>
    </w:p>
    <w:sectPr w:rsidR="00C25ABF" w:rsidRPr="00A11BA3" w:rsidSect="00BE41C8">
      <w:pgSz w:w="12240" w:h="15840"/>
      <w:pgMar w:top="1134" w:right="90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ECC48" w14:textId="77777777" w:rsidR="00EF0BC7" w:rsidRDefault="00EF0BC7" w:rsidP="00BE41C8">
      <w:r>
        <w:separator/>
      </w:r>
    </w:p>
  </w:endnote>
  <w:endnote w:type="continuationSeparator" w:id="0">
    <w:p w14:paraId="72461772" w14:textId="77777777" w:rsidR="00EF0BC7" w:rsidRDefault="00EF0BC7" w:rsidP="00BE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Narrow-Identity-H">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21893" w14:textId="77777777" w:rsidR="00EF0BC7" w:rsidRDefault="00EF0BC7" w:rsidP="00BE41C8">
      <w:r>
        <w:separator/>
      </w:r>
    </w:p>
  </w:footnote>
  <w:footnote w:type="continuationSeparator" w:id="0">
    <w:p w14:paraId="205314F4" w14:textId="77777777" w:rsidR="00EF0BC7" w:rsidRDefault="00EF0BC7" w:rsidP="00BE4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2CD2014"/>
    <w:multiLevelType w:val="multilevel"/>
    <w:tmpl w:val="87AA17A4"/>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7ED0A38"/>
    <w:multiLevelType w:val="hybridMultilevel"/>
    <w:tmpl w:val="8AF432D4"/>
    <w:lvl w:ilvl="0" w:tplc="A8F8A376">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08B3948"/>
    <w:multiLevelType w:val="hybridMultilevel"/>
    <w:tmpl w:val="D74C2EC2"/>
    <w:lvl w:ilvl="0" w:tplc="72489662">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4B2EBA"/>
    <w:multiLevelType w:val="hybridMultilevel"/>
    <w:tmpl w:val="A4BE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B3"/>
    <w:rsid w:val="00000016"/>
    <w:rsid w:val="000316EF"/>
    <w:rsid w:val="00033918"/>
    <w:rsid w:val="0007566F"/>
    <w:rsid w:val="00076CB4"/>
    <w:rsid w:val="000B2426"/>
    <w:rsid w:val="000B258E"/>
    <w:rsid w:val="000D2421"/>
    <w:rsid w:val="000E0DE2"/>
    <w:rsid w:val="000F44FE"/>
    <w:rsid w:val="000F5C4C"/>
    <w:rsid w:val="000F6D81"/>
    <w:rsid w:val="0011764F"/>
    <w:rsid w:val="0016538B"/>
    <w:rsid w:val="00171133"/>
    <w:rsid w:val="00171DEF"/>
    <w:rsid w:val="001C5156"/>
    <w:rsid w:val="001C70FC"/>
    <w:rsid w:val="001C7E17"/>
    <w:rsid w:val="001D7B1B"/>
    <w:rsid w:val="001E5877"/>
    <w:rsid w:val="00216D67"/>
    <w:rsid w:val="0022790B"/>
    <w:rsid w:val="00227E45"/>
    <w:rsid w:val="00252C61"/>
    <w:rsid w:val="00263202"/>
    <w:rsid w:val="00275216"/>
    <w:rsid w:val="00280115"/>
    <w:rsid w:val="002B3740"/>
    <w:rsid w:val="002F2555"/>
    <w:rsid w:val="002F7555"/>
    <w:rsid w:val="00340110"/>
    <w:rsid w:val="0034154E"/>
    <w:rsid w:val="00361AAA"/>
    <w:rsid w:val="003623DD"/>
    <w:rsid w:val="003663D3"/>
    <w:rsid w:val="003B62C2"/>
    <w:rsid w:val="003F2426"/>
    <w:rsid w:val="00401CC9"/>
    <w:rsid w:val="0041489F"/>
    <w:rsid w:val="0041681E"/>
    <w:rsid w:val="00421260"/>
    <w:rsid w:val="00441FB4"/>
    <w:rsid w:val="00481F4A"/>
    <w:rsid w:val="00495F22"/>
    <w:rsid w:val="004A2622"/>
    <w:rsid w:val="004B4799"/>
    <w:rsid w:val="004C2A7E"/>
    <w:rsid w:val="004D00D2"/>
    <w:rsid w:val="004E06EA"/>
    <w:rsid w:val="004F57B2"/>
    <w:rsid w:val="00514E83"/>
    <w:rsid w:val="005179EA"/>
    <w:rsid w:val="00523807"/>
    <w:rsid w:val="00523E70"/>
    <w:rsid w:val="0054377E"/>
    <w:rsid w:val="00543A69"/>
    <w:rsid w:val="005537D3"/>
    <w:rsid w:val="00565F9E"/>
    <w:rsid w:val="0059700F"/>
    <w:rsid w:val="00597469"/>
    <w:rsid w:val="005A61D5"/>
    <w:rsid w:val="005B1FF8"/>
    <w:rsid w:val="005D663A"/>
    <w:rsid w:val="005F3792"/>
    <w:rsid w:val="006153F9"/>
    <w:rsid w:val="006226B5"/>
    <w:rsid w:val="00630EB7"/>
    <w:rsid w:val="0063744B"/>
    <w:rsid w:val="00677E02"/>
    <w:rsid w:val="00692280"/>
    <w:rsid w:val="006978C6"/>
    <w:rsid w:val="006A3AE2"/>
    <w:rsid w:val="006A476C"/>
    <w:rsid w:val="006A56AF"/>
    <w:rsid w:val="006D0C68"/>
    <w:rsid w:val="006F7A91"/>
    <w:rsid w:val="007104BD"/>
    <w:rsid w:val="00722546"/>
    <w:rsid w:val="007449AB"/>
    <w:rsid w:val="00793756"/>
    <w:rsid w:val="007C2E91"/>
    <w:rsid w:val="007E1776"/>
    <w:rsid w:val="007E5E1B"/>
    <w:rsid w:val="007F4CFC"/>
    <w:rsid w:val="007F55DE"/>
    <w:rsid w:val="008C2354"/>
    <w:rsid w:val="008C5297"/>
    <w:rsid w:val="008D2BA1"/>
    <w:rsid w:val="008E0FCD"/>
    <w:rsid w:val="008E3374"/>
    <w:rsid w:val="00917059"/>
    <w:rsid w:val="009602BE"/>
    <w:rsid w:val="009634DC"/>
    <w:rsid w:val="0099589E"/>
    <w:rsid w:val="009A0290"/>
    <w:rsid w:val="00A11BA3"/>
    <w:rsid w:val="00A23222"/>
    <w:rsid w:val="00A4447D"/>
    <w:rsid w:val="00A606E9"/>
    <w:rsid w:val="00A60911"/>
    <w:rsid w:val="00AF6479"/>
    <w:rsid w:val="00B01310"/>
    <w:rsid w:val="00B06098"/>
    <w:rsid w:val="00B0713D"/>
    <w:rsid w:val="00B0766F"/>
    <w:rsid w:val="00B1154A"/>
    <w:rsid w:val="00B14547"/>
    <w:rsid w:val="00B416D7"/>
    <w:rsid w:val="00B60876"/>
    <w:rsid w:val="00B615FB"/>
    <w:rsid w:val="00B62AAC"/>
    <w:rsid w:val="00B67ED2"/>
    <w:rsid w:val="00BB40D8"/>
    <w:rsid w:val="00BE41C8"/>
    <w:rsid w:val="00BF27A3"/>
    <w:rsid w:val="00C001A6"/>
    <w:rsid w:val="00C046B3"/>
    <w:rsid w:val="00C10064"/>
    <w:rsid w:val="00C1160E"/>
    <w:rsid w:val="00C25ABF"/>
    <w:rsid w:val="00C30FBE"/>
    <w:rsid w:val="00C33278"/>
    <w:rsid w:val="00C4693C"/>
    <w:rsid w:val="00C84CF3"/>
    <w:rsid w:val="00C92AAD"/>
    <w:rsid w:val="00C93A69"/>
    <w:rsid w:val="00CD7490"/>
    <w:rsid w:val="00D11053"/>
    <w:rsid w:val="00D23940"/>
    <w:rsid w:val="00D321F5"/>
    <w:rsid w:val="00D35BBD"/>
    <w:rsid w:val="00D42E48"/>
    <w:rsid w:val="00D44E83"/>
    <w:rsid w:val="00D513C7"/>
    <w:rsid w:val="00D52DC7"/>
    <w:rsid w:val="00D904ED"/>
    <w:rsid w:val="00DD6784"/>
    <w:rsid w:val="00DE0581"/>
    <w:rsid w:val="00E045CC"/>
    <w:rsid w:val="00E05AAD"/>
    <w:rsid w:val="00E41167"/>
    <w:rsid w:val="00E73C82"/>
    <w:rsid w:val="00E8172F"/>
    <w:rsid w:val="00EA40E3"/>
    <w:rsid w:val="00ED42AA"/>
    <w:rsid w:val="00EF0BC7"/>
    <w:rsid w:val="00F0002C"/>
    <w:rsid w:val="00F06AAD"/>
    <w:rsid w:val="00F07025"/>
    <w:rsid w:val="00F1028E"/>
    <w:rsid w:val="00F77A44"/>
    <w:rsid w:val="00F93075"/>
    <w:rsid w:val="00FC54E6"/>
    <w:rsid w:val="00FD53E3"/>
    <w:rsid w:val="00FE6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0E90"/>
  <w15:chartTrackingRefBased/>
  <w15:docId w15:val="{75A166FB-94DB-4934-8BF9-6D2AB0F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ABF"/>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6B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046B3"/>
    <w:rPr>
      <w:color w:val="0000FF"/>
      <w:u w:val="single"/>
    </w:rPr>
  </w:style>
  <w:style w:type="paragraph" w:styleId="BodyText2">
    <w:name w:val="Body Text 2"/>
    <w:basedOn w:val="Normal"/>
    <w:link w:val="BodyText2Char"/>
    <w:uiPriority w:val="99"/>
    <w:unhideWhenUsed/>
    <w:rsid w:val="007449AB"/>
    <w:pPr>
      <w:spacing w:after="120" w:line="480" w:lineRule="auto"/>
    </w:pPr>
  </w:style>
  <w:style w:type="character" w:customStyle="1" w:styleId="BodyText2Char">
    <w:name w:val="Body Text 2 Char"/>
    <w:basedOn w:val="DefaultParagraphFont"/>
    <w:link w:val="BodyText2"/>
    <w:uiPriority w:val="99"/>
    <w:rsid w:val="007449AB"/>
    <w:rPr>
      <w:rFonts w:ascii="Times New Roman" w:eastAsia="Times New Roman" w:hAnsi="Times New Roman" w:cs="Times New Roman"/>
      <w:sz w:val="24"/>
      <w:szCs w:val="24"/>
      <w:lang w:val="lv-LV" w:eastAsia="ar-SA"/>
    </w:rPr>
  </w:style>
  <w:style w:type="paragraph" w:styleId="ListParagraph">
    <w:name w:val="List Paragraph"/>
    <w:aliases w:val="List Paragraph Red,Bullet EY,Strip,H&amp;P List Paragraph,Satura rādītājs,2,PPS_Bullet,Bullet list,Normal bullet 2,Numurets,Saistīto dokumentu saraksts,Syle 1,Virsraksti,Colorful List - Accent 12,List Paragraph1"/>
    <w:basedOn w:val="Normal"/>
    <w:link w:val="ListParagraphChar"/>
    <w:uiPriority w:val="34"/>
    <w:qFormat/>
    <w:rsid w:val="00523E70"/>
    <w:pPr>
      <w:ind w:left="720"/>
      <w:contextualSpacing/>
    </w:pPr>
  </w:style>
  <w:style w:type="paragraph" w:styleId="BalloonText">
    <w:name w:val="Balloon Text"/>
    <w:basedOn w:val="Normal"/>
    <w:link w:val="BalloonTextChar"/>
    <w:uiPriority w:val="99"/>
    <w:semiHidden/>
    <w:unhideWhenUsed/>
    <w:rsid w:val="00C93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69"/>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5537D3"/>
    <w:rPr>
      <w:sz w:val="16"/>
      <w:szCs w:val="16"/>
    </w:rPr>
  </w:style>
  <w:style w:type="paragraph" w:styleId="CommentText">
    <w:name w:val="annotation text"/>
    <w:basedOn w:val="Normal"/>
    <w:link w:val="CommentTextChar"/>
    <w:uiPriority w:val="99"/>
    <w:semiHidden/>
    <w:unhideWhenUsed/>
    <w:rsid w:val="005537D3"/>
    <w:rPr>
      <w:sz w:val="20"/>
      <w:szCs w:val="20"/>
    </w:rPr>
  </w:style>
  <w:style w:type="character" w:customStyle="1" w:styleId="CommentTextChar">
    <w:name w:val="Comment Text Char"/>
    <w:basedOn w:val="DefaultParagraphFont"/>
    <w:link w:val="CommentText"/>
    <w:uiPriority w:val="99"/>
    <w:semiHidden/>
    <w:rsid w:val="005537D3"/>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5537D3"/>
    <w:rPr>
      <w:b/>
      <w:bCs/>
    </w:rPr>
  </w:style>
  <w:style w:type="character" w:customStyle="1" w:styleId="CommentSubjectChar">
    <w:name w:val="Comment Subject Char"/>
    <w:basedOn w:val="CommentTextChar"/>
    <w:link w:val="CommentSubject"/>
    <w:uiPriority w:val="99"/>
    <w:semiHidden/>
    <w:rsid w:val="005537D3"/>
    <w:rPr>
      <w:rFonts w:ascii="Times New Roman" w:eastAsia="Times New Roman" w:hAnsi="Times New Roman" w:cs="Times New Roman"/>
      <w:b/>
      <w:bCs/>
      <w:sz w:val="20"/>
      <w:szCs w:val="20"/>
      <w:lang w:val="lv-LV" w:eastAsia="ar-SA"/>
    </w:rPr>
  </w:style>
  <w:style w:type="character" w:customStyle="1" w:styleId="ListParagraphChar">
    <w:name w:val="List Paragraph Char"/>
    <w:aliases w:val="List Paragraph Red Char,Bullet EY Char,Strip Char,H&amp;P List Paragraph Char,Satura rādītājs Char,2 Char,PPS_Bullet Char,Bullet list Char,Normal bullet 2 Char,Numurets Char,Saistīto dokumentu saraksts Char,Syle 1 Char,Virsraksti Char"/>
    <w:link w:val="ListParagraph"/>
    <w:uiPriority w:val="34"/>
    <w:qFormat/>
    <w:locked/>
    <w:rsid w:val="00BB40D8"/>
    <w:rPr>
      <w:rFonts w:ascii="Times New Roman" w:eastAsia="Times New Roman" w:hAnsi="Times New Roman" w:cs="Times New Roman"/>
      <w:sz w:val="24"/>
      <w:szCs w:val="24"/>
      <w:lang w:val="lv-LV" w:eastAsia="ar-SA"/>
    </w:rPr>
  </w:style>
  <w:style w:type="character" w:customStyle="1" w:styleId="fontstyle01">
    <w:name w:val="fontstyle01"/>
    <w:basedOn w:val="DefaultParagraphFont"/>
    <w:rsid w:val="00BB40D8"/>
    <w:rPr>
      <w:rFonts w:ascii="ArialNarrow-Identity-H" w:hAnsi="ArialNarrow-Identity-H" w:hint="default"/>
      <w:b w:val="0"/>
      <w:bCs w:val="0"/>
      <w:i w:val="0"/>
      <w:iCs w:val="0"/>
      <w:color w:val="000000"/>
      <w:sz w:val="14"/>
      <w:szCs w:val="14"/>
    </w:rPr>
  </w:style>
  <w:style w:type="paragraph" w:styleId="FootnoteText">
    <w:name w:val="footnote text"/>
    <w:basedOn w:val="Normal"/>
    <w:link w:val="FootnoteTextChar"/>
    <w:uiPriority w:val="99"/>
    <w:semiHidden/>
    <w:unhideWhenUsed/>
    <w:rsid w:val="00BE41C8"/>
    <w:rPr>
      <w:sz w:val="20"/>
      <w:szCs w:val="20"/>
    </w:rPr>
  </w:style>
  <w:style w:type="character" w:customStyle="1" w:styleId="FootnoteTextChar">
    <w:name w:val="Footnote Text Char"/>
    <w:basedOn w:val="DefaultParagraphFont"/>
    <w:link w:val="FootnoteText"/>
    <w:uiPriority w:val="99"/>
    <w:semiHidden/>
    <w:rsid w:val="00BE41C8"/>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BE4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6075-3D5C-4663-9951-2CB9AB91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2861</Words>
  <Characters>1632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2021-10-08T09:30:00Z</cp:lastPrinted>
  <dcterms:created xsi:type="dcterms:W3CDTF">2022-06-13T12:12:00Z</dcterms:created>
  <dcterms:modified xsi:type="dcterms:W3CDTF">2022-11-01T11:03:00Z</dcterms:modified>
</cp:coreProperties>
</file>