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30BDC407" w14:textId="77777777" w:rsidR="00375E96" w:rsidRPr="00375E96" w:rsidRDefault="00375E96" w:rsidP="00375E96">
      <w:pPr>
        <w:suppressAutoHyphens/>
        <w:spacing w:after="120" w:line="240" w:lineRule="auto"/>
        <w:jc w:val="center"/>
        <w:rPr>
          <w:rFonts w:ascii="Times New Roman" w:eastAsia="Times New Roman" w:hAnsi="Times New Roman" w:cs="Times New Roman"/>
          <w:bCs/>
          <w:kern w:val="2"/>
          <w:sz w:val="20"/>
          <w:szCs w:val="20"/>
          <w:lang w:val="lv-LV" w:eastAsia="ar-SA" w:bidi="hi-IN"/>
        </w:rPr>
      </w:pPr>
      <w:bookmarkStart w:id="0" w:name="_Hlk87616522"/>
      <w:r w:rsidRPr="00375E96">
        <w:rPr>
          <w:rFonts w:ascii="Times New Roman" w:eastAsia="NSimSun" w:hAnsi="Times New Roman" w:cs="Times New Roman"/>
          <w:noProof/>
          <w:kern w:val="2"/>
          <w:sz w:val="24"/>
          <w:szCs w:val="24"/>
          <w:lang w:val="lv-LV" w:eastAsia="zh-CN" w:bidi="hi-IN"/>
        </w:rPr>
        <w:drawing>
          <wp:inline distT="0" distB="0" distL="0" distR="0" wp14:anchorId="5F04AE57" wp14:editId="51A1353E">
            <wp:extent cx="501650" cy="762000"/>
            <wp:effectExtent l="0" t="0" r="0" b="0"/>
            <wp:docPr id="29"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ģerbonis dokumentiem"/>
                    <pic:cNvPicPr>
                      <a:picLocks noChangeAspect="1" noChangeArrowheads="1"/>
                    </pic:cNvPicPr>
                  </pic:nvPicPr>
                  <pic:blipFill>
                    <a:blip r:embed="rId6"/>
                    <a:stretch>
                      <a:fillRect/>
                    </a:stretch>
                  </pic:blipFill>
                  <pic:spPr bwMode="auto">
                    <a:xfrm>
                      <a:off x="0" y="0"/>
                      <a:ext cx="501650" cy="762000"/>
                    </a:xfrm>
                    <a:prstGeom prst="rect">
                      <a:avLst/>
                    </a:prstGeom>
                  </pic:spPr>
                </pic:pic>
              </a:graphicData>
            </a:graphic>
          </wp:inline>
        </w:drawing>
      </w:r>
    </w:p>
    <w:p w14:paraId="7B16009A" w14:textId="77777777" w:rsidR="00375E96" w:rsidRPr="00375E96" w:rsidRDefault="00375E96" w:rsidP="00375E96">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375E96">
        <w:rPr>
          <w:rFonts w:ascii="Times New Roman" w:eastAsia="Times New Roman" w:hAnsi="Times New Roman" w:cs="Times New Roman"/>
          <w:b/>
          <w:kern w:val="2"/>
          <w:sz w:val="28"/>
          <w:szCs w:val="28"/>
          <w:lang w:val="lv-LV" w:eastAsia="ar-SA" w:bidi="hi-IN"/>
        </w:rPr>
        <w:t>BALVU NOVADA PAŠVALDĪBA</w:t>
      </w:r>
    </w:p>
    <w:p w14:paraId="16221FC4" w14:textId="77777777" w:rsidR="00375E96" w:rsidRPr="00375E96" w:rsidRDefault="00375E96" w:rsidP="00375E96">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375E96">
        <w:rPr>
          <w:rFonts w:ascii="Times New Roman" w:eastAsia="Times New Roman" w:hAnsi="Times New Roman" w:cs="Times New Roman"/>
          <w:b/>
          <w:kern w:val="2"/>
          <w:sz w:val="28"/>
          <w:szCs w:val="28"/>
          <w:lang w:val="lv-LV" w:eastAsia="ar-SA" w:bidi="hi-IN"/>
        </w:rPr>
        <w:t>BALVU NOVADA DOME</w:t>
      </w:r>
    </w:p>
    <w:p w14:paraId="36295395" w14:textId="77777777" w:rsidR="00375E96" w:rsidRPr="00375E96" w:rsidRDefault="00375E96" w:rsidP="00375E96">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375E96">
        <w:rPr>
          <w:rFonts w:ascii="Times New Roman" w:eastAsia="Times New Roman" w:hAnsi="Times New Roman" w:cs="Times New Roman"/>
          <w:kern w:val="2"/>
          <w:sz w:val="20"/>
          <w:szCs w:val="20"/>
          <w:lang w:val="lv-LV" w:eastAsia="ar-SA" w:bidi="hi-IN"/>
        </w:rPr>
        <w:t>Reģ.Nr.90009115622, Bērzpils iela 1A, Balvi, Balvu novads, LV-4501, tālrunis +371 64522453</w:t>
      </w:r>
    </w:p>
    <w:p w14:paraId="6A784980" w14:textId="77777777" w:rsidR="00375E96" w:rsidRPr="00375E96" w:rsidRDefault="00375E96" w:rsidP="00375E96">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375E96">
        <w:rPr>
          <w:rFonts w:ascii="Times New Roman" w:eastAsia="Times New Roman" w:hAnsi="Times New Roman" w:cs="Times New Roman"/>
          <w:kern w:val="2"/>
          <w:sz w:val="20"/>
          <w:szCs w:val="20"/>
          <w:lang w:val="lv-LV" w:eastAsia="ar-SA" w:bidi="hi-IN"/>
        </w:rPr>
        <w:t xml:space="preserve">fakss+371 64522453, e-pasts: </w:t>
      </w:r>
      <w:hyperlink r:id="rId7">
        <w:r w:rsidRPr="00375E96">
          <w:rPr>
            <w:rFonts w:ascii="Times New Roman" w:eastAsia="Times New Roman" w:hAnsi="Times New Roman" w:cs="Times New Roman"/>
            <w:color w:val="0000FF"/>
            <w:kern w:val="2"/>
            <w:sz w:val="20"/>
            <w:szCs w:val="20"/>
            <w:u w:val="single"/>
            <w:lang w:val="lv-LV" w:eastAsia="ar-SA" w:bidi="hi-IN"/>
          </w:rPr>
          <w:t>dome@balvi.lv</w:t>
        </w:r>
      </w:hyperlink>
      <w:r w:rsidRPr="00375E96">
        <w:rPr>
          <w:rFonts w:ascii="Times New Roman" w:eastAsia="Times New Roman" w:hAnsi="Times New Roman" w:cs="Times New Roman"/>
          <w:kern w:val="2"/>
          <w:sz w:val="20"/>
          <w:szCs w:val="20"/>
          <w:lang w:val="lv-LV" w:eastAsia="ar-SA" w:bidi="hi-IN"/>
        </w:rPr>
        <w:t xml:space="preserve"> </w:t>
      </w:r>
    </w:p>
    <w:bookmarkEnd w:id="0"/>
    <w:p w14:paraId="23A8B38E" w14:textId="77777777" w:rsidR="00375E96" w:rsidRPr="00375E96" w:rsidRDefault="00375E96" w:rsidP="00375E96">
      <w:pPr>
        <w:suppressAutoHyphens/>
        <w:spacing w:after="0" w:line="240" w:lineRule="auto"/>
        <w:jc w:val="center"/>
        <w:rPr>
          <w:rFonts w:ascii="Times New Roman" w:eastAsia="Times New Roman" w:hAnsi="Times New Roman" w:cs="Times New Roman"/>
          <w:kern w:val="2"/>
          <w:sz w:val="24"/>
          <w:szCs w:val="24"/>
          <w:lang w:val="lv-LV" w:eastAsia="ar-SA" w:bidi="hi-IN"/>
        </w:rPr>
      </w:pPr>
      <w:r w:rsidRPr="00375E96">
        <w:rPr>
          <w:rFonts w:ascii="Times New Roman" w:eastAsia="Times New Roman" w:hAnsi="Times New Roman" w:cs="Times New Roman"/>
          <w:kern w:val="2"/>
          <w:sz w:val="24"/>
          <w:szCs w:val="24"/>
          <w:lang w:val="lv-LV" w:eastAsia="ar-SA" w:bidi="hi-IN"/>
        </w:rPr>
        <w:t>Balvos</w:t>
      </w:r>
    </w:p>
    <w:p w14:paraId="19FD1253" w14:textId="77777777" w:rsidR="00375E96" w:rsidRPr="00375E96" w:rsidRDefault="00375E96" w:rsidP="00375E96">
      <w:pPr>
        <w:suppressAutoHyphens/>
        <w:spacing w:after="0" w:line="240" w:lineRule="auto"/>
        <w:jc w:val="right"/>
        <w:rPr>
          <w:rFonts w:ascii="Times New Roman" w:eastAsia="Times New Roman" w:hAnsi="Times New Roman" w:cs="Times New Roman"/>
          <w:kern w:val="2"/>
          <w:sz w:val="24"/>
          <w:szCs w:val="24"/>
          <w:lang w:val="lv-LV" w:eastAsia="ar-SA" w:bidi="hi-IN"/>
        </w:rPr>
      </w:pPr>
      <w:r w:rsidRPr="00375E96">
        <w:rPr>
          <w:rFonts w:ascii="Times New Roman" w:eastAsia="Times New Roman" w:hAnsi="Times New Roman" w:cs="Times New Roman"/>
          <w:b/>
          <w:iCs/>
          <w:kern w:val="2"/>
          <w:sz w:val="24"/>
          <w:szCs w:val="24"/>
          <w:lang w:val="lv-LV" w:eastAsia="ar-SA" w:bidi="hi-IN"/>
        </w:rPr>
        <w:t>APSTIPRINĀTI</w:t>
      </w:r>
    </w:p>
    <w:p w14:paraId="1CB4B56C" w14:textId="77777777" w:rsidR="00375E96" w:rsidRPr="00375E96" w:rsidRDefault="00375E96" w:rsidP="00375E96">
      <w:pPr>
        <w:suppressAutoHyphens/>
        <w:spacing w:after="0" w:line="240" w:lineRule="auto"/>
        <w:jc w:val="right"/>
        <w:rPr>
          <w:rFonts w:ascii="Times New Roman" w:eastAsia="Times New Roman" w:hAnsi="Times New Roman" w:cs="Times New Roman"/>
          <w:iCs/>
          <w:kern w:val="2"/>
          <w:sz w:val="24"/>
          <w:szCs w:val="24"/>
          <w:lang w:val="lv-LV" w:eastAsia="ar-SA" w:bidi="hi-IN"/>
        </w:rPr>
      </w:pPr>
      <w:r w:rsidRPr="00375E96">
        <w:rPr>
          <w:rFonts w:ascii="Times New Roman" w:eastAsia="Times New Roman" w:hAnsi="Times New Roman" w:cs="Times New Roman"/>
          <w:iCs/>
          <w:kern w:val="2"/>
          <w:sz w:val="24"/>
          <w:szCs w:val="24"/>
          <w:lang w:val="lv-LV" w:eastAsia="ar-SA" w:bidi="hi-IN"/>
        </w:rPr>
        <w:t>ar Balvu novada Domes</w:t>
      </w:r>
    </w:p>
    <w:p w14:paraId="5BA0BDB5" w14:textId="77777777" w:rsidR="00375E96" w:rsidRPr="00375E96" w:rsidRDefault="00375E96" w:rsidP="00375E96">
      <w:pPr>
        <w:suppressAutoHyphens/>
        <w:spacing w:after="0" w:line="240" w:lineRule="auto"/>
        <w:jc w:val="right"/>
        <w:rPr>
          <w:rFonts w:ascii="Times New Roman" w:eastAsia="Times New Roman" w:hAnsi="Times New Roman" w:cs="Times New Roman"/>
          <w:iCs/>
          <w:kern w:val="2"/>
          <w:sz w:val="24"/>
          <w:szCs w:val="24"/>
          <w:lang w:val="lv-LV" w:eastAsia="ar-SA" w:bidi="hi-IN"/>
        </w:rPr>
      </w:pPr>
      <w:r w:rsidRPr="00375E96">
        <w:rPr>
          <w:rFonts w:ascii="Times New Roman" w:eastAsia="Times New Roman" w:hAnsi="Times New Roman" w:cs="Times New Roman"/>
          <w:iCs/>
          <w:kern w:val="2"/>
          <w:sz w:val="24"/>
          <w:szCs w:val="24"/>
          <w:lang w:val="lv-LV" w:eastAsia="ar-SA" w:bidi="hi-IN"/>
        </w:rPr>
        <w:t>2021.gada 25.novembra</w:t>
      </w:r>
    </w:p>
    <w:p w14:paraId="409AC1EA" w14:textId="2B60687A" w:rsidR="00375E96" w:rsidRPr="00375E96" w:rsidRDefault="00375E96" w:rsidP="00375E96">
      <w:pPr>
        <w:suppressAutoHyphens/>
        <w:spacing w:after="0" w:line="240" w:lineRule="auto"/>
        <w:jc w:val="right"/>
        <w:rPr>
          <w:rFonts w:ascii="Times New Roman" w:eastAsia="Times New Roman" w:hAnsi="Times New Roman" w:cs="Times New Roman"/>
          <w:iCs/>
          <w:kern w:val="2"/>
          <w:sz w:val="24"/>
          <w:szCs w:val="24"/>
          <w:lang w:val="lv-LV" w:eastAsia="ar-SA" w:bidi="hi-IN"/>
        </w:rPr>
      </w:pPr>
      <w:r w:rsidRPr="00375E96">
        <w:rPr>
          <w:rFonts w:ascii="Times New Roman" w:eastAsia="Times New Roman" w:hAnsi="Times New Roman" w:cs="Times New Roman"/>
          <w:iCs/>
          <w:kern w:val="2"/>
          <w:sz w:val="24"/>
          <w:szCs w:val="24"/>
          <w:lang w:val="lv-LV" w:eastAsia="ar-SA" w:bidi="hi-IN"/>
        </w:rPr>
        <w:t xml:space="preserve"> lēmumu (prot.Nr.</w:t>
      </w:r>
      <w:r>
        <w:rPr>
          <w:rFonts w:ascii="Times New Roman" w:eastAsia="Times New Roman" w:hAnsi="Times New Roman" w:cs="Times New Roman"/>
          <w:iCs/>
          <w:kern w:val="2"/>
          <w:sz w:val="24"/>
          <w:szCs w:val="24"/>
          <w:lang w:val="lv-LV" w:eastAsia="ar-SA" w:bidi="hi-IN"/>
        </w:rPr>
        <w:t>16., 58</w:t>
      </w:r>
      <w:r w:rsidRPr="00375E96">
        <w:rPr>
          <w:rFonts w:ascii="Times New Roman" w:eastAsia="Times New Roman" w:hAnsi="Times New Roman" w:cs="Times New Roman"/>
          <w:iCs/>
          <w:kern w:val="2"/>
          <w:sz w:val="24"/>
          <w:szCs w:val="24"/>
          <w:lang w:val="lv-LV" w:eastAsia="ar-SA" w:bidi="hi-IN"/>
        </w:rPr>
        <w:t>.,§)</w:t>
      </w:r>
    </w:p>
    <w:p w14:paraId="0C0DFCD6" w14:textId="77777777" w:rsidR="00375E96" w:rsidRPr="00375E96" w:rsidRDefault="00375E96" w:rsidP="00375E96">
      <w:pPr>
        <w:suppressAutoHyphens/>
        <w:spacing w:after="0" w:line="240" w:lineRule="auto"/>
        <w:jc w:val="both"/>
        <w:rPr>
          <w:rFonts w:ascii="Times New Roman" w:eastAsia="Times New Roman" w:hAnsi="Times New Roman" w:cs="Times New Roman"/>
          <w:kern w:val="2"/>
          <w:sz w:val="24"/>
          <w:szCs w:val="24"/>
          <w:lang w:val="lv-LV" w:eastAsia="ar-SA" w:bidi="hi-IN"/>
        </w:rPr>
      </w:pPr>
    </w:p>
    <w:p w14:paraId="0FA95485" w14:textId="77777777" w:rsidR="00375E96" w:rsidRPr="00375E96" w:rsidRDefault="00375E96" w:rsidP="00375E96">
      <w:pPr>
        <w:suppressAutoHyphens/>
        <w:spacing w:after="0" w:line="240" w:lineRule="auto"/>
        <w:jc w:val="center"/>
        <w:rPr>
          <w:rFonts w:ascii="Times New Roman" w:eastAsia="Times New Roman" w:hAnsi="Times New Roman" w:cs="Times New Roman"/>
          <w:b/>
          <w:bCs/>
          <w:kern w:val="2"/>
          <w:sz w:val="28"/>
          <w:szCs w:val="28"/>
          <w:lang w:val="lv-LV" w:eastAsia="ar-SA" w:bidi="hi-IN"/>
        </w:rPr>
      </w:pPr>
      <w:r w:rsidRPr="00375E96">
        <w:rPr>
          <w:rFonts w:ascii="Times New Roman" w:eastAsia="Times New Roman" w:hAnsi="Times New Roman" w:cs="Times New Roman"/>
          <w:b/>
          <w:bCs/>
          <w:kern w:val="2"/>
          <w:sz w:val="28"/>
          <w:szCs w:val="28"/>
          <w:lang w:val="lv-LV" w:eastAsia="ar-SA" w:bidi="hi-IN"/>
        </w:rPr>
        <w:t>SAISTOŠIE NOTEIKUMI</w:t>
      </w:r>
    </w:p>
    <w:p w14:paraId="6E1C1D53" w14:textId="77777777" w:rsidR="00375E96" w:rsidRPr="00375E96" w:rsidRDefault="00375E96" w:rsidP="00375E96">
      <w:pPr>
        <w:suppressAutoHyphens/>
        <w:spacing w:after="0" w:line="240" w:lineRule="auto"/>
        <w:jc w:val="both"/>
        <w:rPr>
          <w:rFonts w:ascii="Times New Roman" w:eastAsia="Times New Roman" w:hAnsi="Times New Roman" w:cs="Times New Roman"/>
          <w:kern w:val="2"/>
          <w:sz w:val="24"/>
          <w:szCs w:val="24"/>
          <w:lang w:val="lv-LV" w:eastAsia="ar-SA" w:bidi="hi-IN"/>
        </w:rPr>
      </w:pPr>
      <w:r w:rsidRPr="00375E96">
        <w:rPr>
          <w:rFonts w:ascii="Times New Roman" w:eastAsia="Times New Roman" w:hAnsi="Times New Roman" w:cs="Times New Roman"/>
          <w:kern w:val="2"/>
          <w:sz w:val="24"/>
          <w:szCs w:val="24"/>
          <w:lang w:val="lv-LV" w:eastAsia="ar-SA" w:bidi="hi-IN"/>
        </w:rPr>
        <w:t>2021.gada 25.novembrī                                                                                                       Nr.17/2021</w:t>
      </w:r>
    </w:p>
    <w:p w14:paraId="479DDD08" w14:textId="77777777" w:rsidR="00375E96" w:rsidRPr="00375E96" w:rsidRDefault="00375E96" w:rsidP="00375E96">
      <w:pPr>
        <w:suppressAutoHyphens/>
        <w:spacing w:after="0" w:line="240" w:lineRule="auto"/>
        <w:jc w:val="both"/>
        <w:rPr>
          <w:rFonts w:ascii="Times New Roman" w:eastAsia="Times New Roman" w:hAnsi="Times New Roman" w:cs="Times New Roman"/>
          <w:kern w:val="2"/>
          <w:sz w:val="24"/>
          <w:szCs w:val="24"/>
          <w:lang w:val="lv-LV" w:eastAsia="ar-SA" w:bidi="hi-IN"/>
        </w:rPr>
      </w:pPr>
    </w:p>
    <w:p w14:paraId="0E355AB2" w14:textId="77777777" w:rsidR="00375E96" w:rsidRPr="00375E96" w:rsidRDefault="00375E96" w:rsidP="00375E96">
      <w:pPr>
        <w:suppressAutoHyphens/>
        <w:spacing w:after="0" w:line="240" w:lineRule="auto"/>
        <w:jc w:val="both"/>
        <w:rPr>
          <w:rFonts w:ascii="Times New Roman" w:eastAsia="Times New Roman" w:hAnsi="Times New Roman" w:cs="Times New Roman"/>
          <w:kern w:val="2"/>
          <w:sz w:val="24"/>
          <w:szCs w:val="24"/>
          <w:lang w:val="lv-LV" w:eastAsia="ar-SA" w:bidi="hi-IN"/>
        </w:rPr>
      </w:pPr>
    </w:p>
    <w:p w14:paraId="2FE50986" w14:textId="77777777" w:rsidR="00375E96" w:rsidRPr="00375E96" w:rsidRDefault="00375E96" w:rsidP="00375E96">
      <w:pPr>
        <w:suppressAutoHyphens/>
        <w:spacing w:after="0" w:line="240" w:lineRule="auto"/>
        <w:jc w:val="center"/>
        <w:rPr>
          <w:rFonts w:ascii="Times New Roman" w:eastAsia="NSimSun" w:hAnsi="Times New Roman" w:cs="Times New Roman"/>
          <w:color w:val="000000"/>
          <w:kern w:val="2"/>
          <w:sz w:val="28"/>
          <w:szCs w:val="28"/>
          <w:lang w:val="lv-LV" w:eastAsia="zh-CN" w:bidi="hi-IN"/>
        </w:rPr>
      </w:pPr>
      <w:r w:rsidRPr="00375E96">
        <w:rPr>
          <w:rFonts w:ascii="Times New Roman" w:eastAsia="NSimSun" w:hAnsi="Times New Roman" w:cs="Times New Roman"/>
          <w:b/>
          <w:color w:val="000000"/>
          <w:kern w:val="2"/>
          <w:sz w:val="28"/>
          <w:szCs w:val="28"/>
          <w:lang w:val="lv-LV" w:eastAsia="zh-CN" w:bidi="hi-IN"/>
        </w:rPr>
        <w:t>PAR LĪDZFINANSĒJUMA SAMAKSAS KĀRTĪBU PROFESIONĀLĀS IEVIRZES IZGLĪTĪBAS PROGRAMMU APGUVEI BALVU NOVADA PAŠVALDĪBAS IZGLĪTĪBAS IESTĀDĒS</w:t>
      </w:r>
    </w:p>
    <w:p w14:paraId="00AB2FA0" w14:textId="77777777" w:rsidR="00375E96" w:rsidRPr="00375E96" w:rsidRDefault="00375E96" w:rsidP="00375E96">
      <w:pPr>
        <w:suppressAutoHyphens/>
        <w:spacing w:after="0" w:line="240" w:lineRule="auto"/>
        <w:jc w:val="center"/>
        <w:rPr>
          <w:rFonts w:ascii="Times New Roman" w:eastAsia="NSimSun" w:hAnsi="Times New Roman" w:cs="Times New Roman"/>
          <w:b/>
          <w:color w:val="000000"/>
          <w:kern w:val="2"/>
          <w:sz w:val="24"/>
          <w:szCs w:val="24"/>
          <w:lang w:val="lv-LV" w:eastAsia="zh-CN" w:bidi="hi-IN"/>
        </w:rPr>
      </w:pPr>
    </w:p>
    <w:p w14:paraId="424ECDB7" w14:textId="77777777" w:rsidR="00375E96" w:rsidRPr="00375E96" w:rsidRDefault="00375E96" w:rsidP="00375E96">
      <w:pPr>
        <w:suppressAutoHyphens/>
        <w:spacing w:after="0" w:line="240" w:lineRule="auto"/>
        <w:jc w:val="right"/>
        <w:rPr>
          <w:rFonts w:ascii="Times New Roman" w:eastAsia="NSimSun" w:hAnsi="Times New Roman" w:cs="Times New Roman"/>
          <w:color w:val="000000"/>
          <w:kern w:val="2"/>
          <w:sz w:val="24"/>
          <w:szCs w:val="24"/>
          <w:lang w:val="lv-LV" w:eastAsia="zh-CN" w:bidi="hi-IN"/>
        </w:rPr>
      </w:pPr>
      <w:r w:rsidRPr="00375E96">
        <w:rPr>
          <w:rFonts w:ascii="Times New Roman" w:eastAsia="NSimSun" w:hAnsi="Times New Roman" w:cs="Times New Roman"/>
          <w:i/>
          <w:color w:val="000000"/>
          <w:kern w:val="2"/>
          <w:sz w:val="20"/>
          <w:szCs w:val="24"/>
          <w:lang w:val="lv-LV" w:eastAsia="zh-CN" w:bidi="hi-IN"/>
        </w:rPr>
        <w:t xml:space="preserve">Izdoti saskaņā ar Izglītības likuma </w:t>
      </w:r>
    </w:p>
    <w:p w14:paraId="6436AEFC" w14:textId="77777777" w:rsidR="00375E96" w:rsidRPr="00375E96" w:rsidRDefault="00375E96" w:rsidP="00375E96">
      <w:pPr>
        <w:suppressAutoHyphens/>
        <w:spacing w:after="0" w:line="240" w:lineRule="auto"/>
        <w:jc w:val="right"/>
        <w:rPr>
          <w:rFonts w:ascii="Times New Roman" w:eastAsia="NSimSun" w:hAnsi="Times New Roman" w:cs="Times New Roman"/>
          <w:color w:val="000000"/>
          <w:kern w:val="2"/>
          <w:sz w:val="24"/>
          <w:szCs w:val="24"/>
          <w:lang w:val="lv-LV" w:eastAsia="zh-CN" w:bidi="hi-IN"/>
        </w:rPr>
      </w:pPr>
      <w:r w:rsidRPr="00375E96">
        <w:rPr>
          <w:rFonts w:ascii="Times New Roman" w:eastAsia="Times New Roman" w:hAnsi="Times New Roman" w:cs="Times New Roman"/>
          <w:i/>
          <w:color w:val="000000"/>
          <w:kern w:val="2"/>
          <w:sz w:val="20"/>
          <w:szCs w:val="20"/>
          <w:lang w:val="lv-LV" w:eastAsia="ar-SA" w:bidi="hi-IN"/>
        </w:rPr>
        <w:t xml:space="preserve">12.panta otro prim daļu </w:t>
      </w:r>
    </w:p>
    <w:p w14:paraId="20E3E61F" w14:textId="77777777" w:rsidR="00375E96" w:rsidRPr="00375E96" w:rsidRDefault="00375E96" w:rsidP="00375E96">
      <w:pPr>
        <w:keepNext/>
        <w:numPr>
          <w:ilvl w:val="3"/>
          <w:numId w:val="0"/>
        </w:numPr>
        <w:tabs>
          <w:tab w:val="num" w:pos="0"/>
        </w:tabs>
        <w:suppressAutoHyphens/>
        <w:spacing w:after="0" w:line="240" w:lineRule="auto"/>
        <w:jc w:val="center"/>
        <w:outlineLvl w:val="3"/>
        <w:rPr>
          <w:rFonts w:ascii="Times New Roman" w:eastAsia="NSimSun" w:hAnsi="Times New Roman" w:cs="Times New Roman"/>
          <w:b/>
          <w:bCs/>
          <w:color w:val="000000"/>
          <w:kern w:val="2"/>
          <w:sz w:val="24"/>
          <w:szCs w:val="24"/>
          <w:lang w:val="lv-LV" w:eastAsia="zh-CN" w:bidi="hi-IN"/>
        </w:rPr>
      </w:pPr>
      <w:r w:rsidRPr="00375E96">
        <w:rPr>
          <w:rFonts w:ascii="Times New Roman" w:eastAsia="NSimSun" w:hAnsi="Times New Roman" w:cs="Times New Roman"/>
          <w:b/>
          <w:bCs/>
          <w:color w:val="000000"/>
          <w:kern w:val="2"/>
          <w:sz w:val="24"/>
          <w:szCs w:val="24"/>
          <w:lang w:val="lv-LV" w:eastAsia="zh-CN" w:bidi="hi-IN"/>
        </w:rPr>
        <w:t>I. Vispārīgie jautājumi</w:t>
      </w:r>
    </w:p>
    <w:p w14:paraId="61FFEE4E" w14:textId="77777777" w:rsidR="00375E96" w:rsidRPr="00375E96" w:rsidRDefault="00375E96" w:rsidP="00375E96">
      <w:pPr>
        <w:keepNext/>
        <w:suppressAutoHyphens/>
        <w:spacing w:after="0" w:line="240" w:lineRule="auto"/>
        <w:ind w:left="284"/>
        <w:jc w:val="both"/>
        <w:outlineLvl w:val="3"/>
        <w:rPr>
          <w:rFonts w:ascii="Times New Roman" w:eastAsia="NSimSun" w:hAnsi="Times New Roman" w:cs="Times New Roman"/>
          <w:bCs/>
          <w:kern w:val="2"/>
          <w:sz w:val="24"/>
          <w:szCs w:val="24"/>
          <w:lang w:val="lv-LV" w:eastAsia="zh-CN" w:bidi="hi-IN"/>
        </w:rPr>
      </w:pPr>
    </w:p>
    <w:p w14:paraId="32660545" w14:textId="77777777" w:rsidR="00375E96" w:rsidRPr="00375E96" w:rsidRDefault="00375E96" w:rsidP="00375E96">
      <w:pPr>
        <w:keepNext/>
        <w:numPr>
          <w:ilvl w:val="3"/>
          <w:numId w:val="32"/>
        </w:numPr>
        <w:suppressAutoHyphens/>
        <w:spacing w:after="0" w:line="240" w:lineRule="auto"/>
        <w:ind w:left="284" w:hanging="284"/>
        <w:jc w:val="both"/>
        <w:outlineLvl w:val="3"/>
        <w:rPr>
          <w:rFonts w:ascii="Times New Roman" w:eastAsia="NSimSun" w:hAnsi="Times New Roman" w:cs="Times New Roman"/>
          <w:bCs/>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Saistošie noteikumi (turpmāk – noteikumi) nosaka kārtību, kādā tiek maksāts līdzfinansējums par profesionālās ievirzes izglītības programmu apguvi Balvu novada pašvaldības profesionālās ievirzes izglītības iestādēs (turpmāk – izglītības iestādes).</w:t>
      </w:r>
    </w:p>
    <w:p w14:paraId="0EE5073B" w14:textId="77777777" w:rsidR="00375E96" w:rsidRPr="00375E96" w:rsidRDefault="00375E96" w:rsidP="00375E96">
      <w:pPr>
        <w:keepNext/>
        <w:numPr>
          <w:ilvl w:val="3"/>
          <w:numId w:val="32"/>
        </w:numPr>
        <w:suppressAutoHyphens/>
        <w:spacing w:after="0" w:line="240" w:lineRule="auto"/>
        <w:ind w:left="284" w:hanging="284"/>
        <w:jc w:val="both"/>
        <w:outlineLvl w:val="3"/>
        <w:rPr>
          <w:rFonts w:ascii="Times New Roman" w:eastAsia="NSimSun" w:hAnsi="Times New Roman" w:cs="Times New Roman"/>
          <w:bCs/>
          <w:color w:val="000000"/>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Līdzfinansējuma maksāšanas kārtība attiecas uz izglītības iestāžu audzēkņu (turpmāk – izglītojamais) vecāku vai likumisko pārstāvju (turpmāk – vecāki) maksājumu veikšanu līdzfinansējumam par izglītojamā profesionālās ievirzes izglītības programmu apguvi:</w:t>
      </w:r>
    </w:p>
    <w:p w14:paraId="035309C6" w14:textId="77777777" w:rsidR="00375E96" w:rsidRPr="00375E96" w:rsidRDefault="00375E96" w:rsidP="00375E96">
      <w:pPr>
        <w:numPr>
          <w:ilvl w:val="1"/>
          <w:numId w:val="35"/>
        </w:numPr>
        <w:suppressAutoHyphens/>
        <w:spacing w:after="0" w:line="240" w:lineRule="auto"/>
        <w:ind w:left="851" w:hanging="567"/>
        <w:rPr>
          <w:rFonts w:ascii="Times New Roman" w:eastAsia="NSimSun" w:hAnsi="Times New Roman" w:cs="Times New Roman"/>
          <w:bCs/>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Baltinavas Mūzikas un māksla skola;</w:t>
      </w:r>
    </w:p>
    <w:p w14:paraId="23AAB245" w14:textId="77777777" w:rsidR="00375E96" w:rsidRPr="00375E96" w:rsidRDefault="00375E96" w:rsidP="00375E96">
      <w:pPr>
        <w:numPr>
          <w:ilvl w:val="1"/>
          <w:numId w:val="35"/>
        </w:numPr>
        <w:suppressAutoHyphens/>
        <w:spacing w:after="0" w:line="240" w:lineRule="auto"/>
        <w:ind w:left="851" w:hanging="567"/>
        <w:rPr>
          <w:rFonts w:ascii="Times New Roman" w:eastAsia="NSimSun" w:hAnsi="Times New Roman" w:cs="Times New Roman"/>
          <w:bCs/>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Balvu Mūzikas skola;</w:t>
      </w:r>
    </w:p>
    <w:p w14:paraId="6685C387" w14:textId="77777777" w:rsidR="00375E96" w:rsidRPr="00375E96" w:rsidRDefault="00375E96" w:rsidP="00375E96">
      <w:pPr>
        <w:numPr>
          <w:ilvl w:val="1"/>
          <w:numId w:val="35"/>
        </w:numPr>
        <w:suppressAutoHyphens/>
        <w:spacing w:after="0" w:line="240" w:lineRule="auto"/>
        <w:ind w:left="851" w:hanging="567"/>
        <w:jc w:val="both"/>
        <w:rPr>
          <w:rFonts w:ascii="Times New Roman" w:eastAsia="NSimSun" w:hAnsi="Times New Roman" w:cs="Times New Roman"/>
          <w:bCs/>
          <w:color w:val="000000"/>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Balvu Mākslas skola;</w:t>
      </w:r>
    </w:p>
    <w:p w14:paraId="34AB074F" w14:textId="77777777" w:rsidR="00375E96" w:rsidRPr="00375E96" w:rsidRDefault="00375E96" w:rsidP="00375E96">
      <w:pPr>
        <w:numPr>
          <w:ilvl w:val="1"/>
          <w:numId w:val="35"/>
        </w:numPr>
        <w:suppressAutoHyphens/>
        <w:spacing w:after="0" w:line="240" w:lineRule="auto"/>
        <w:ind w:left="851" w:hanging="567"/>
        <w:jc w:val="both"/>
        <w:rPr>
          <w:rFonts w:ascii="Times New Roman" w:eastAsia="NSimSun" w:hAnsi="Times New Roman" w:cs="Times New Roman"/>
          <w:bCs/>
          <w:color w:val="000000"/>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Viļakas Mūzikas un mākslas skola;</w:t>
      </w:r>
    </w:p>
    <w:p w14:paraId="20441F71" w14:textId="77777777" w:rsidR="00375E96" w:rsidRPr="00375E96" w:rsidRDefault="00375E96" w:rsidP="00375E96">
      <w:pPr>
        <w:numPr>
          <w:ilvl w:val="1"/>
          <w:numId w:val="35"/>
        </w:numPr>
        <w:suppressAutoHyphens/>
        <w:spacing w:after="0" w:line="240" w:lineRule="auto"/>
        <w:ind w:left="851" w:hanging="567"/>
        <w:jc w:val="both"/>
        <w:rPr>
          <w:rFonts w:ascii="Times New Roman" w:eastAsia="NSimSun" w:hAnsi="Times New Roman" w:cs="Times New Roman"/>
          <w:bCs/>
          <w:color w:val="000000"/>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Balvu Sporta skola;</w:t>
      </w:r>
    </w:p>
    <w:p w14:paraId="7076FF4D" w14:textId="77777777" w:rsidR="00375E96" w:rsidRPr="00375E96" w:rsidRDefault="00375E96" w:rsidP="00375E96">
      <w:pPr>
        <w:numPr>
          <w:ilvl w:val="1"/>
          <w:numId w:val="35"/>
        </w:numPr>
        <w:suppressAutoHyphens/>
        <w:spacing w:after="0" w:line="240" w:lineRule="auto"/>
        <w:ind w:left="851" w:hanging="567"/>
        <w:jc w:val="both"/>
        <w:rPr>
          <w:rFonts w:ascii="Times New Roman" w:eastAsia="NSimSun" w:hAnsi="Times New Roman" w:cs="Times New Roman"/>
          <w:bCs/>
          <w:color w:val="000000"/>
          <w:kern w:val="2"/>
          <w:sz w:val="24"/>
          <w:szCs w:val="24"/>
          <w:lang w:val="lv-LV" w:eastAsia="zh-CN" w:bidi="hi-IN"/>
        </w:rPr>
      </w:pPr>
      <w:r w:rsidRPr="00375E96">
        <w:rPr>
          <w:rFonts w:ascii="Times New Roman" w:eastAsia="NSimSun" w:hAnsi="Times New Roman" w:cs="Times New Roman"/>
          <w:bCs/>
          <w:color w:val="000000"/>
          <w:kern w:val="2"/>
          <w:sz w:val="24"/>
          <w:szCs w:val="24"/>
          <w:lang w:val="lv-LV" w:eastAsia="zh-CN" w:bidi="hi-IN"/>
        </w:rPr>
        <w:t>Rugāju sporta centrs;</w:t>
      </w:r>
    </w:p>
    <w:p w14:paraId="202D113B" w14:textId="77777777" w:rsidR="00375E96" w:rsidRPr="00375E96" w:rsidRDefault="00375E96" w:rsidP="00375E96">
      <w:pPr>
        <w:numPr>
          <w:ilvl w:val="1"/>
          <w:numId w:val="35"/>
        </w:numPr>
        <w:suppressAutoHyphens/>
        <w:spacing w:after="0" w:line="240" w:lineRule="auto"/>
        <w:ind w:left="851" w:hanging="567"/>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Viļakas Bērnu un jaunatnes sporta skola.</w:t>
      </w:r>
    </w:p>
    <w:p w14:paraId="7BFAB968" w14:textId="77777777" w:rsidR="00375E96" w:rsidRPr="00375E96" w:rsidRDefault="00375E96" w:rsidP="00375E96">
      <w:pPr>
        <w:numPr>
          <w:ilvl w:val="0"/>
          <w:numId w:val="35"/>
        </w:numPr>
        <w:tabs>
          <w:tab w:val="left" w:pos="426"/>
        </w:tabs>
        <w:suppressAutoHyphens/>
        <w:spacing w:after="0" w:line="240" w:lineRule="auto"/>
        <w:jc w:val="both"/>
        <w:rPr>
          <w:rFonts w:ascii="Times New Roman" w:eastAsia="NSimSun" w:hAnsi="Times New Roman" w:cs="Times New Roman"/>
          <w:color w:val="000000"/>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Līdzfinansējums par izglītības apguvi veido daļu no izglītības iestādes finansējuma un tas tiek izlietots mācību procesa nodrošināšanai, izglītības iestādes pedagogu un darbinieku atalgojumam, kā arī izglītības iestādes attīstībai un uzturēšanas izdevumu segšanai.</w:t>
      </w:r>
    </w:p>
    <w:p w14:paraId="5CA7B4BA" w14:textId="2C94CD63" w:rsidR="00375E96" w:rsidRDefault="00375E96" w:rsidP="00375E96">
      <w:pPr>
        <w:tabs>
          <w:tab w:val="left" w:pos="345"/>
        </w:tabs>
        <w:suppressAutoHyphens/>
        <w:spacing w:after="0" w:line="240" w:lineRule="auto"/>
        <w:ind w:left="360"/>
        <w:jc w:val="both"/>
        <w:rPr>
          <w:rFonts w:ascii="Times New Roman" w:eastAsia="NSimSun" w:hAnsi="Times New Roman" w:cs="Times New Roman"/>
          <w:kern w:val="2"/>
          <w:sz w:val="24"/>
          <w:szCs w:val="24"/>
          <w:lang w:val="lv-LV" w:eastAsia="zh-CN" w:bidi="hi-IN"/>
        </w:rPr>
      </w:pPr>
    </w:p>
    <w:p w14:paraId="63982A3A" w14:textId="77777777" w:rsidR="00375E96" w:rsidRPr="00375E96" w:rsidRDefault="00375E96" w:rsidP="00375E96">
      <w:pPr>
        <w:tabs>
          <w:tab w:val="left" w:pos="345"/>
        </w:tabs>
        <w:suppressAutoHyphens/>
        <w:spacing w:after="0" w:line="240" w:lineRule="auto"/>
        <w:ind w:left="360"/>
        <w:jc w:val="both"/>
        <w:rPr>
          <w:rFonts w:ascii="Times New Roman" w:eastAsia="NSimSun" w:hAnsi="Times New Roman" w:cs="Times New Roman"/>
          <w:kern w:val="2"/>
          <w:sz w:val="24"/>
          <w:szCs w:val="24"/>
          <w:lang w:val="lv-LV" w:eastAsia="zh-CN" w:bidi="hi-IN"/>
        </w:rPr>
      </w:pPr>
    </w:p>
    <w:p w14:paraId="28CD3DC8" w14:textId="77777777" w:rsidR="00375E96" w:rsidRPr="00375E96" w:rsidRDefault="00375E96" w:rsidP="00375E96">
      <w:pPr>
        <w:keepNext/>
        <w:numPr>
          <w:ilvl w:val="3"/>
          <w:numId w:val="0"/>
        </w:numPr>
        <w:tabs>
          <w:tab w:val="num" w:pos="0"/>
        </w:tabs>
        <w:suppressAutoHyphens/>
        <w:spacing w:after="0" w:line="240" w:lineRule="auto"/>
        <w:jc w:val="center"/>
        <w:outlineLvl w:val="3"/>
        <w:rPr>
          <w:rFonts w:ascii="Times New Roman" w:eastAsia="NSimSun" w:hAnsi="Times New Roman" w:cs="Times New Roman"/>
          <w:b/>
          <w:bCs/>
          <w:color w:val="000000"/>
          <w:kern w:val="2"/>
          <w:sz w:val="24"/>
          <w:szCs w:val="24"/>
          <w:lang w:val="lv-LV" w:eastAsia="zh-CN" w:bidi="hi-IN"/>
        </w:rPr>
      </w:pPr>
      <w:r w:rsidRPr="00375E96">
        <w:rPr>
          <w:rFonts w:ascii="Times New Roman" w:eastAsia="NSimSun" w:hAnsi="Times New Roman" w:cs="Times New Roman"/>
          <w:b/>
          <w:bCs/>
          <w:color w:val="000000"/>
          <w:kern w:val="2"/>
          <w:sz w:val="24"/>
          <w:szCs w:val="24"/>
          <w:lang w:val="lv-LV" w:eastAsia="zh-CN" w:bidi="hi-IN"/>
        </w:rPr>
        <w:lastRenderedPageBreak/>
        <w:t>II. Līdzfinansējuma noteikšanas kārtība un apmērs</w:t>
      </w:r>
    </w:p>
    <w:p w14:paraId="64C7DEF2" w14:textId="77777777" w:rsidR="00375E96" w:rsidRPr="00375E96" w:rsidRDefault="00375E96" w:rsidP="00375E96">
      <w:pPr>
        <w:suppressAutoHyphens/>
        <w:spacing w:after="0" w:line="240" w:lineRule="auto"/>
        <w:rPr>
          <w:rFonts w:ascii="Times New Roman" w:eastAsia="NSimSun" w:hAnsi="Times New Roman" w:cs="Times New Roman"/>
          <w:kern w:val="2"/>
          <w:sz w:val="24"/>
          <w:szCs w:val="24"/>
          <w:lang w:val="lv-LV" w:eastAsia="zh-CN" w:bidi="hi-IN"/>
        </w:rPr>
      </w:pPr>
    </w:p>
    <w:p w14:paraId="62C0DA14" w14:textId="77777777" w:rsidR="00375E96" w:rsidRPr="00375E96" w:rsidRDefault="00375E96" w:rsidP="00375E96">
      <w:pPr>
        <w:numPr>
          <w:ilvl w:val="0"/>
          <w:numId w:val="33"/>
        </w:numPr>
        <w:tabs>
          <w:tab w:val="num" w:pos="284"/>
          <w:tab w:val="left" w:pos="1935"/>
        </w:tabs>
        <w:suppressAutoHyphens/>
        <w:spacing w:after="0" w:line="240" w:lineRule="auto"/>
        <w:ind w:left="284" w:hanging="284"/>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Līdzfinansējuma apmēru mācību gadam katrā izglītības iestādē nosaka Balvu novada dome ar lēmumu, pamatojoties uz izglītības iestādes vadītāja iesniegumu.</w:t>
      </w:r>
    </w:p>
    <w:p w14:paraId="1B7B2E40" w14:textId="77777777" w:rsidR="00375E96" w:rsidRPr="00375E96" w:rsidRDefault="00375E96" w:rsidP="00375E96">
      <w:pPr>
        <w:numPr>
          <w:ilvl w:val="0"/>
          <w:numId w:val="33"/>
        </w:numPr>
        <w:tabs>
          <w:tab w:val="num" w:pos="284"/>
        </w:tabs>
        <w:suppressAutoHyphens/>
        <w:spacing w:after="0" w:line="240" w:lineRule="auto"/>
        <w:ind w:left="284" w:hanging="284"/>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No līdzfinansējuma maksas 100% apmērā attiecīgajā mācību gadā atbrīvo izglītības iestādes izglītojamo: </w:t>
      </w:r>
    </w:p>
    <w:p w14:paraId="5FA9FFD3" w14:textId="77777777" w:rsidR="00375E96" w:rsidRPr="00375E96" w:rsidRDefault="00375E96" w:rsidP="00375E96">
      <w:pPr>
        <w:numPr>
          <w:ilvl w:val="1"/>
          <w:numId w:val="36"/>
        </w:numPr>
        <w:suppressAutoHyphens/>
        <w:spacing w:after="0" w:line="240" w:lineRule="auto"/>
        <w:ind w:left="709" w:hanging="425"/>
        <w:contextualSpacing/>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no trūcīgas vai maznodrošinātas mājsaimniecības; </w:t>
      </w:r>
    </w:p>
    <w:p w14:paraId="17C832CC" w14:textId="77777777" w:rsidR="00375E96" w:rsidRPr="00375E96" w:rsidRDefault="00375E96" w:rsidP="00375E96">
      <w:pPr>
        <w:numPr>
          <w:ilvl w:val="1"/>
          <w:numId w:val="36"/>
        </w:numPr>
        <w:suppressAutoHyphens/>
        <w:spacing w:after="0" w:line="240" w:lineRule="auto"/>
        <w:ind w:left="709" w:hanging="425"/>
        <w:contextualSpacing/>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 no daudzbērnu ģimenes;</w:t>
      </w:r>
    </w:p>
    <w:p w14:paraId="76517A39" w14:textId="77777777" w:rsidR="00375E96" w:rsidRPr="00375E96" w:rsidRDefault="00375E96" w:rsidP="00375E96">
      <w:pPr>
        <w:numPr>
          <w:ilvl w:val="1"/>
          <w:numId w:val="36"/>
        </w:numPr>
        <w:suppressAutoHyphens/>
        <w:spacing w:after="0" w:line="240" w:lineRule="auto"/>
        <w:ind w:left="709" w:hanging="425"/>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bāreni un bez vecāku gādības palikušo bērnu; </w:t>
      </w:r>
    </w:p>
    <w:p w14:paraId="2ECACCCD" w14:textId="77777777" w:rsidR="00375E96" w:rsidRPr="00375E96" w:rsidRDefault="00375E96" w:rsidP="00375E96">
      <w:pPr>
        <w:numPr>
          <w:ilvl w:val="1"/>
          <w:numId w:val="36"/>
        </w:numPr>
        <w:suppressAutoHyphens/>
        <w:spacing w:after="0" w:line="240" w:lineRule="auto"/>
        <w:ind w:left="709" w:hanging="425"/>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bērnu ar invaliditāti.</w:t>
      </w:r>
    </w:p>
    <w:p w14:paraId="351FA41F" w14:textId="77777777" w:rsidR="00375E96" w:rsidRPr="00375E96" w:rsidRDefault="00375E96" w:rsidP="00375E96">
      <w:pPr>
        <w:numPr>
          <w:ilvl w:val="0"/>
          <w:numId w:val="33"/>
        </w:numPr>
        <w:suppressAutoHyphens/>
        <w:spacing w:after="0" w:line="240" w:lineRule="auto"/>
        <w:ind w:left="284" w:hanging="284"/>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Par īpašiem sasniegumiem un aktivitāti, pamatojoties uz izglītības iestādes koleģiālās </w:t>
      </w:r>
      <w:r w:rsidRPr="00375E96">
        <w:rPr>
          <w:rFonts w:ascii="Times New Roman" w:eastAsia="NSimSun" w:hAnsi="Times New Roman" w:cs="Times New Roman"/>
          <w:color w:val="111111"/>
          <w:kern w:val="2"/>
          <w:sz w:val="24"/>
          <w:szCs w:val="24"/>
          <w:lang w:val="lv-LV" w:eastAsia="zh-CN" w:bidi="hi-IN"/>
        </w:rPr>
        <w:t>institūcijas (pedagoģiskās pa</w:t>
      </w:r>
      <w:r w:rsidRPr="00375E96">
        <w:rPr>
          <w:rFonts w:ascii="Times New Roman" w:eastAsia="NSimSun" w:hAnsi="Times New Roman" w:cs="Times New Roman"/>
          <w:kern w:val="2"/>
          <w:sz w:val="24"/>
          <w:szCs w:val="24"/>
          <w:lang w:val="lv-LV" w:eastAsia="zh-CN" w:bidi="hi-IN"/>
        </w:rPr>
        <w:t>domes u.c.) lēmumu un direktora rīkojumu, izglītojamā vecākus var atbrīvot no līdzfinansējuma maksas 20%, 50% vai 100% apmērā.</w:t>
      </w:r>
    </w:p>
    <w:p w14:paraId="19E81653" w14:textId="77777777" w:rsidR="00375E96" w:rsidRPr="00375E96" w:rsidRDefault="00375E96" w:rsidP="00375E96">
      <w:pPr>
        <w:numPr>
          <w:ilvl w:val="0"/>
          <w:numId w:val="33"/>
        </w:numPr>
        <w:suppressAutoHyphens/>
        <w:spacing w:after="0" w:line="240" w:lineRule="auto"/>
        <w:ind w:left="284" w:hanging="284"/>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 Noteikumu 5. punktā noteiktais atbrīvojums stājas spēkā ar mēnesi, kurā vecāki iesnieguši iesniegumu un attiecīgo faktu apliecinošus dokumentus un izglītības iestādes direktors ir izdevis rīkojumu par atbrīvošanu no līdzfinansējuma par profesionālās ievirzes izglītības programmas apguvi. Noteikumu 6. punktā noteiktais atbrīvojums stājas spēkā ar mēnesi, kad pieņemts noteikumu 6.punktā noteiktais lēmums, uz kuru pamata iespējams saņemt līdzfinansējuma samazināšanu vai atbrīvošanu no tā.</w:t>
      </w:r>
    </w:p>
    <w:p w14:paraId="77AD388E" w14:textId="77777777" w:rsidR="00375E96" w:rsidRPr="00375E96" w:rsidRDefault="00375E96" w:rsidP="00375E96">
      <w:pPr>
        <w:suppressAutoHyphens/>
        <w:spacing w:after="0" w:line="240" w:lineRule="auto"/>
        <w:rPr>
          <w:rFonts w:ascii="Times New Roman" w:eastAsia="NSimSun" w:hAnsi="Times New Roman" w:cs="Times New Roman"/>
          <w:kern w:val="2"/>
          <w:sz w:val="24"/>
          <w:szCs w:val="24"/>
          <w:lang w:val="lv-LV" w:eastAsia="zh-CN" w:bidi="hi-IN"/>
        </w:rPr>
      </w:pPr>
    </w:p>
    <w:p w14:paraId="4B5F8796" w14:textId="77777777" w:rsidR="00375E96" w:rsidRPr="00375E96" w:rsidRDefault="00375E96" w:rsidP="00375E96">
      <w:pPr>
        <w:keepNext/>
        <w:numPr>
          <w:ilvl w:val="3"/>
          <w:numId w:val="0"/>
        </w:numPr>
        <w:tabs>
          <w:tab w:val="num" w:pos="0"/>
        </w:tabs>
        <w:suppressAutoHyphens/>
        <w:spacing w:after="0" w:line="240" w:lineRule="auto"/>
        <w:jc w:val="center"/>
        <w:outlineLvl w:val="3"/>
        <w:rPr>
          <w:rFonts w:ascii="Times New Roman" w:eastAsia="NSimSun" w:hAnsi="Times New Roman" w:cs="Times New Roman"/>
          <w:b/>
          <w:bCs/>
          <w:color w:val="000000"/>
          <w:kern w:val="2"/>
          <w:sz w:val="24"/>
          <w:szCs w:val="24"/>
          <w:lang w:val="lv-LV" w:eastAsia="zh-CN" w:bidi="hi-IN"/>
        </w:rPr>
      </w:pPr>
      <w:r w:rsidRPr="00375E96">
        <w:rPr>
          <w:rFonts w:ascii="Times New Roman" w:eastAsia="NSimSun" w:hAnsi="Times New Roman" w:cs="Times New Roman"/>
          <w:b/>
          <w:bCs/>
          <w:color w:val="000000"/>
          <w:kern w:val="2"/>
          <w:sz w:val="24"/>
          <w:szCs w:val="24"/>
          <w:lang w:val="lv-LV" w:eastAsia="zh-CN" w:bidi="hi-IN"/>
        </w:rPr>
        <w:t>III. Līdzfinansējuma iemaksas noteikumi</w:t>
      </w:r>
    </w:p>
    <w:p w14:paraId="2AE163D4" w14:textId="77777777" w:rsidR="00375E96" w:rsidRPr="00375E96" w:rsidRDefault="00375E96" w:rsidP="00375E96">
      <w:pPr>
        <w:suppressAutoHyphens/>
        <w:spacing w:after="0" w:line="240" w:lineRule="auto"/>
        <w:rPr>
          <w:rFonts w:ascii="Liberation Serif" w:eastAsia="NSimSun" w:hAnsi="Liberation Serif" w:hint="eastAsia"/>
          <w:kern w:val="2"/>
          <w:sz w:val="24"/>
          <w:szCs w:val="24"/>
          <w:lang w:val="lv-LV" w:eastAsia="zh-CN" w:bidi="hi-IN"/>
        </w:rPr>
      </w:pPr>
    </w:p>
    <w:p w14:paraId="23BF89CB" w14:textId="77777777" w:rsidR="00375E96" w:rsidRPr="00375E96" w:rsidRDefault="00375E96" w:rsidP="00375E96">
      <w:pPr>
        <w:numPr>
          <w:ilvl w:val="0"/>
          <w:numId w:val="33"/>
        </w:numPr>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Līdzfinansējumu vecāki maksā bezskaidras naudas norēķinu veidā vai skaidrā naudā, pamatojoties uz pašvaldības administrācijas izdotu grāmatvedības rēķinu. </w:t>
      </w:r>
    </w:p>
    <w:p w14:paraId="0615F90E" w14:textId="77777777" w:rsidR="00375E96" w:rsidRPr="00375E96" w:rsidRDefault="00375E96" w:rsidP="00375E96">
      <w:pPr>
        <w:numPr>
          <w:ilvl w:val="0"/>
          <w:numId w:val="33"/>
        </w:numPr>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 xml:space="preserve">Līdzfinansējums tiek ieskaitīts pašvaldības pamatbudžeta norēķinu kontā un tiek novirzīts uz </w:t>
      </w:r>
      <w:r w:rsidRPr="00375E96">
        <w:rPr>
          <w:rFonts w:ascii="Times New Roman" w:eastAsia="NSimSun" w:hAnsi="Times New Roman" w:cs="Times New Roman"/>
          <w:color w:val="000000"/>
          <w:kern w:val="2"/>
          <w:sz w:val="24"/>
          <w:szCs w:val="24"/>
          <w:lang w:val="lv-LV" w:eastAsia="zh-CN" w:bidi="hi-IN"/>
        </w:rPr>
        <w:t>attiecīgas iestādes ieņēmumiem.</w:t>
      </w:r>
    </w:p>
    <w:p w14:paraId="14004C6E"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Līdzfinansējumu maksā par katru mēnesi atkarībā no izglītības programmas ilguma, maksājumus veicot līdz attiecīgā mēneša 25.datumam.</w:t>
      </w:r>
    </w:p>
    <w:p w14:paraId="6A80D03B"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kern w:val="2"/>
          <w:sz w:val="24"/>
          <w:szCs w:val="24"/>
          <w:lang w:val="lv-LV" w:eastAsia="zh-CN" w:bidi="hi-IN"/>
        </w:rPr>
        <w:t>Ja izglītojamais tiek atskaitīts no izglītības iestādes un līdzfinansējums ir samaksāts avansā, tad tas tiek atmaksāts pamatojoties uz vecāku iesniegumu, kurš adresēts izglītības iestādes direktoram.</w:t>
      </w:r>
    </w:p>
    <w:p w14:paraId="6AC15115"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Par izglītojamiem, kuri neattaisnotu iemeslu dēļ neapmeklē izglītības iestādi, līdzfinansējums netiek pārrēķināts. Pārtraucot mācības izglītības iestādē, līdzfinansējums netiek atmaksāts.</w:t>
      </w:r>
    </w:p>
    <w:p w14:paraId="155070D1"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Ja vairāk kā trīs mēnešus vecāki nav veikuši līdzfinansējuma maksājums vai tas veikts nepilnā apmērā un 10 darba dienu laikā pēc atgādinājuma nosūtīšanas pa pastu uz izglītojamā deklarēto dzīvesvietu vai elektroniski uz vecāku norādīto e-pasta adresi, vecāki nav nokārtojuši savas saistības ar izglītības iestādi, izglītojamais var tikt atskaitīts no attiecīgās profesionālās ievirzes izglītības programmas apguves.</w:t>
      </w:r>
    </w:p>
    <w:p w14:paraId="4A04C1C4"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Ja izglītojamais attaisnoti (iesniedzot ģimenes ārsta izziņu) nav apmeklējis nodarbības profesionālās ievirzes izglītības programmās un kavējuma periods ir ilgāks par trijām kalendārajām nedēļām, par kavēto laika periodu līdzfinansējums nav jāmaksā.</w:t>
      </w:r>
    </w:p>
    <w:p w14:paraId="338A4CC1" w14:textId="77777777" w:rsidR="00375E96" w:rsidRPr="00375E96" w:rsidRDefault="00375E96" w:rsidP="00375E96">
      <w:pPr>
        <w:numPr>
          <w:ilvl w:val="0"/>
          <w:numId w:val="33"/>
        </w:numPr>
        <w:tabs>
          <w:tab w:val="left" w:pos="34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NSimSun" w:hAnsi="Times New Roman" w:cs="Times New Roman"/>
          <w:color w:val="000000"/>
          <w:kern w:val="2"/>
          <w:sz w:val="24"/>
          <w:szCs w:val="24"/>
          <w:lang w:val="lv-LV" w:eastAsia="zh-CN" w:bidi="hi-IN"/>
        </w:rPr>
        <w:t xml:space="preserve"> Noteikumu ievērošanas un līdzfinansējuma iemaksas izpildes kontroli organizē un nodrošina izglītības iestādes vadītājs.</w:t>
      </w:r>
    </w:p>
    <w:p w14:paraId="5BAF45B4" w14:textId="77777777" w:rsidR="00375E96" w:rsidRPr="00375E96" w:rsidRDefault="00375E96" w:rsidP="00375E96">
      <w:pPr>
        <w:suppressAutoHyphens/>
        <w:spacing w:after="0" w:line="240" w:lineRule="auto"/>
        <w:jc w:val="both"/>
        <w:rPr>
          <w:rFonts w:ascii="Times New Roman" w:eastAsia="NSimSun" w:hAnsi="Times New Roman" w:cs="Times New Roman"/>
          <w:color w:val="000000"/>
          <w:kern w:val="2"/>
          <w:sz w:val="24"/>
          <w:szCs w:val="24"/>
          <w:lang w:val="lv-LV" w:eastAsia="zh-CN" w:bidi="hi-IN"/>
        </w:rPr>
      </w:pPr>
    </w:p>
    <w:p w14:paraId="6E11F011" w14:textId="77777777" w:rsidR="00375E96" w:rsidRPr="00375E96" w:rsidRDefault="00375E96" w:rsidP="00375E96">
      <w:pPr>
        <w:keepNext/>
        <w:numPr>
          <w:ilvl w:val="3"/>
          <w:numId w:val="0"/>
        </w:numPr>
        <w:tabs>
          <w:tab w:val="num" w:pos="0"/>
        </w:tabs>
        <w:suppressAutoHyphens/>
        <w:spacing w:after="0" w:line="240" w:lineRule="auto"/>
        <w:jc w:val="center"/>
        <w:outlineLvl w:val="3"/>
        <w:rPr>
          <w:rFonts w:ascii="Times New Roman" w:eastAsia="NSimSun" w:hAnsi="Times New Roman" w:cs="Times New Roman"/>
          <w:b/>
          <w:bCs/>
          <w:kern w:val="2"/>
          <w:sz w:val="24"/>
          <w:szCs w:val="24"/>
          <w:lang w:val="lv-LV" w:eastAsia="zh-CN" w:bidi="hi-IN"/>
        </w:rPr>
      </w:pPr>
      <w:r w:rsidRPr="00375E96">
        <w:rPr>
          <w:rFonts w:ascii="Times New Roman" w:eastAsia="NSimSun" w:hAnsi="Times New Roman" w:cs="Times New Roman"/>
          <w:b/>
          <w:bCs/>
          <w:kern w:val="2"/>
          <w:sz w:val="24"/>
          <w:szCs w:val="24"/>
          <w:lang w:val="lv-LV" w:eastAsia="zh-CN" w:bidi="hi-IN"/>
        </w:rPr>
        <w:t>IV. Noslēguma jautājumi</w:t>
      </w:r>
    </w:p>
    <w:p w14:paraId="4133A8AC" w14:textId="77777777" w:rsidR="00375E96" w:rsidRPr="00375E96" w:rsidRDefault="00375E96" w:rsidP="00375E96">
      <w:pPr>
        <w:suppressAutoHyphens/>
        <w:spacing w:after="0" w:line="240" w:lineRule="auto"/>
        <w:jc w:val="both"/>
        <w:rPr>
          <w:rFonts w:ascii="Times New Roman" w:eastAsia="Times New Roman" w:hAnsi="Times New Roman" w:cs="Times New Roman"/>
          <w:kern w:val="2"/>
          <w:sz w:val="24"/>
          <w:szCs w:val="24"/>
          <w:lang w:val="lv-LV" w:eastAsia="ar-SA" w:bidi="hi-IN"/>
        </w:rPr>
      </w:pPr>
    </w:p>
    <w:p w14:paraId="75DAA8EB" w14:textId="77777777" w:rsidR="00375E96" w:rsidRPr="00375E96" w:rsidRDefault="00375E96" w:rsidP="00375E96">
      <w:pPr>
        <w:numPr>
          <w:ilvl w:val="0"/>
          <w:numId w:val="34"/>
        </w:numPr>
        <w:tabs>
          <w:tab w:val="left" w:pos="285"/>
        </w:tabs>
        <w:suppressAutoHyphens/>
        <w:spacing w:after="0" w:line="240" w:lineRule="auto"/>
        <w:ind w:left="284" w:hanging="426"/>
        <w:jc w:val="both"/>
        <w:rPr>
          <w:rFonts w:ascii="Times New Roman" w:eastAsia="NSimSun" w:hAnsi="Times New Roman" w:cs="Times New Roman"/>
          <w:kern w:val="2"/>
          <w:sz w:val="24"/>
          <w:szCs w:val="24"/>
          <w:lang w:val="lv-LV" w:eastAsia="zh-CN" w:bidi="hi-IN"/>
        </w:rPr>
      </w:pPr>
      <w:r w:rsidRPr="00375E96">
        <w:rPr>
          <w:rFonts w:ascii="Times New Roman" w:eastAsia="Times New Roman" w:hAnsi="Times New Roman" w:cs="Times New Roman"/>
          <w:kern w:val="2"/>
          <w:sz w:val="24"/>
          <w:szCs w:val="24"/>
          <w:lang w:val="lv-LV" w:eastAsia="ar-SA" w:bidi="hi-IN"/>
        </w:rPr>
        <w:t xml:space="preserve">Ar noteikumu spēkā stāšanos spēku zaudē Balvu novada domes 2014.gada 13.novembra saistošie noteikumi Nr.12/2014 </w:t>
      </w:r>
      <w:r w:rsidRPr="00375E96">
        <w:rPr>
          <w:rFonts w:ascii="Times New Roman" w:hAnsi="Times New Roman" w:cs="Times New Roman"/>
          <w:sz w:val="24"/>
          <w:szCs w:val="24"/>
          <w:lang w:val="lv-LV"/>
        </w:rPr>
        <w:t>„Par līdzfinansējuma samaksas kārtību profesionālās ievirzes izglītības programmu apguvei Balvu novada pašvaldības izglītības iestādēs”</w:t>
      </w:r>
      <w:r w:rsidRPr="00375E96">
        <w:rPr>
          <w:rFonts w:ascii="Times New Roman" w:eastAsia="Times New Roman" w:hAnsi="Times New Roman" w:cs="Times New Roman"/>
          <w:kern w:val="2"/>
          <w:sz w:val="24"/>
          <w:szCs w:val="24"/>
          <w:lang w:val="lv-LV" w:eastAsia="ar-SA" w:bidi="hi-IN"/>
        </w:rPr>
        <w:t>.</w:t>
      </w:r>
    </w:p>
    <w:p w14:paraId="608F48CA" w14:textId="77777777" w:rsidR="00375E96" w:rsidRPr="00375E96" w:rsidRDefault="00375E96" w:rsidP="00375E96">
      <w:pPr>
        <w:numPr>
          <w:ilvl w:val="0"/>
          <w:numId w:val="34"/>
        </w:numPr>
        <w:suppressAutoHyphens/>
        <w:spacing w:after="0" w:line="240" w:lineRule="auto"/>
        <w:ind w:left="284" w:hanging="426"/>
        <w:contextualSpacing/>
        <w:jc w:val="both"/>
        <w:rPr>
          <w:rFonts w:ascii="Times New Roman" w:eastAsia="NSimSun" w:hAnsi="Times New Roman" w:cs="Times New Roman"/>
          <w:kern w:val="2"/>
          <w:sz w:val="24"/>
          <w:szCs w:val="24"/>
          <w:lang w:val="lv-LV" w:eastAsia="zh-CN" w:bidi="hi-IN"/>
        </w:rPr>
      </w:pPr>
      <w:r w:rsidRPr="00375E96">
        <w:rPr>
          <w:rFonts w:ascii="Times New Roman" w:hAnsi="Times New Roman" w:cs="Times New Roman"/>
          <w:kern w:val="2"/>
          <w:sz w:val="24"/>
          <w:szCs w:val="24"/>
          <w:lang w:val="lv-LV" w:eastAsia="ar-SA" w:bidi="hi-IN"/>
        </w:rPr>
        <w:lastRenderedPageBreak/>
        <w:t xml:space="preserve">Noteikumi stājas spēkā 2022.gada 1.janvārī, bet ne agrāk kā nākošajā dienā </w:t>
      </w:r>
      <w:r w:rsidRPr="00375E96">
        <w:rPr>
          <w:rFonts w:ascii="Times New Roman" w:hAnsi="Times New Roman" w:cs="Times New Roman" w:hint="eastAsia"/>
          <w:kern w:val="2"/>
          <w:sz w:val="24"/>
          <w:szCs w:val="24"/>
          <w:lang w:val="lv-LV" w:eastAsia="ar-SA" w:bidi="hi-IN"/>
        </w:rPr>
        <w:t xml:space="preserve">pēc to publicēšanas oficiālajā izdevumā </w:t>
      </w:r>
      <w:r w:rsidRPr="00375E96">
        <w:rPr>
          <w:rFonts w:ascii="Times New Roman" w:hAnsi="Times New Roman" w:cs="Times New Roman"/>
          <w:kern w:val="2"/>
          <w:sz w:val="24"/>
          <w:szCs w:val="24"/>
          <w:lang w:val="lv-LV" w:eastAsia="ar-SA" w:bidi="hi-IN"/>
        </w:rPr>
        <w:t xml:space="preserve"> “</w:t>
      </w:r>
      <w:r w:rsidRPr="00375E96">
        <w:rPr>
          <w:rFonts w:ascii="Times New Roman" w:hAnsi="Times New Roman" w:cs="Times New Roman" w:hint="eastAsia"/>
          <w:kern w:val="2"/>
          <w:sz w:val="24"/>
          <w:szCs w:val="24"/>
          <w:lang w:val="lv-LV" w:eastAsia="ar-SA" w:bidi="hi-IN"/>
        </w:rPr>
        <w:t>Latvijas Vēstnesis</w:t>
      </w:r>
      <w:r w:rsidRPr="00375E96">
        <w:rPr>
          <w:rFonts w:ascii="Times New Roman" w:hAnsi="Times New Roman" w:cs="Times New Roman" w:hint="eastAsia"/>
          <w:kern w:val="2"/>
          <w:sz w:val="24"/>
          <w:szCs w:val="24"/>
          <w:lang w:val="lv-LV" w:eastAsia="ar-SA" w:bidi="hi-IN"/>
        </w:rPr>
        <w:t>”</w:t>
      </w:r>
      <w:r w:rsidRPr="00375E96">
        <w:rPr>
          <w:rFonts w:ascii="Times New Roman" w:hAnsi="Times New Roman" w:cs="Times New Roman" w:hint="eastAsia"/>
          <w:kern w:val="2"/>
          <w:sz w:val="24"/>
          <w:szCs w:val="24"/>
          <w:lang w:val="lv-LV" w:eastAsia="ar-SA" w:bidi="hi-IN"/>
        </w:rPr>
        <w:t>.</w:t>
      </w:r>
    </w:p>
    <w:p w14:paraId="73E84C50" w14:textId="77777777" w:rsidR="00375E96" w:rsidRPr="00375E96" w:rsidRDefault="00375E96" w:rsidP="00375E96">
      <w:pPr>
        <w:tabs>
          <w:tab w:val="left" w:pos="285"/>
        </w:tabs>
        <w:suppressAutoHyphens/>
        <w:spacing w:after="0" w:line="240" w:lineRule="auto"/>
        <w:ind w:left="426"/>
        <w:jc w:val="both"/>
        <w:rPr>
          <w:rFonts w:ascii="Times New Roman" w:hAnsi="Times New Roman" w:cs="Times New Roman"/>
          <w:color w:val="000000"/>
          <w:kern w:val="2"/>
          <w:sz w:val="24"/>
          <w:szCs w:val="24"/>
          <w:lang w:val="lv-LV" w:eastAsia="ar-SA" w:bidi="hi-IN"/>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8"/>
      <w:head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375E96"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375E96" w:rsidP="00F96029">
    <w:pPr>
      <w:pStyle w:val="Header"/>
    </w:pPr>
  </w:p>
  <w:p w14:paraId="0745FFF2" w14:textId="77777777" w:rsidR="00517E10" w:rsidRPr="00C561F7" w:rsidRDefault="00375E96"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E6F04"/>
    <w:multiLevelType w:val="multilevel"/>
    <w:tmpl w:val="777645E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5"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F715B"/>
    <w:multiLevelType w:val="multilevel"/>
    <w:tmpl w:val="25B29A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F5A1E"/>
    <w:multiLevelType w:val="multilevel"/>
    <w:tmpl w:val="1236F9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65DBF"/>
    <w:multiLevelType w:val="multilevel"/>
    <w:tmpl w:val="5EAA2C4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7FBF2931"/>
    <w:multiLevelType w:val="multilevel"/>
    <w:tmpl w:val="DA0CB598"/>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4"/>
  </w:num>
  <w:num w:numId="2">
    <w:abstractNumId w:val="22"/>
  </w:num>
  <w:num w:numId="3">
    <w:abstractNumId w:val="30"/>
  </w:num>
  <w:num w:numId="4">
    <w:abstractNumId w:val="6"/>
  </w:num>
  <w:num w:numId="5">
    <w:abstractNumId w:val="15"/>
  </w:num>
  <w:num w:numId="6">
    <w:abstractNumId w:val="8"/>
  </w:num>
  <w:num w:numId="7">
    <w:abstractNumId w:val="4"/>
  </w:num>
  <w:num w:numId="8">
    <w:abstractNumId w:val="14"/>
  </w:num>
  <w:num w:numId="9">
    <w:abstractNumId w:val="31"/>
  </w:num>
  <w:num w:numId="10">
    <w:abstractNumId w:val="11"/>
  </w:num>
  <w:num w:numId="11">
    <w:abstractNumId w:val="23"/>
  </w:num>
  <w:num w:numId="12">
    <w:abstractNumId w:val="21"/>
  </w:num>
  <w:num w:numId="13">
    <w:abstractNumId w:val="18"/>
  </w:num>
  <w:num w:numId="14">
    <w:abstractNumId w:val="16"/>
  </w:num>
  <w:num w:numId="15">
    <w:abstractNumId w:val="1"/>
  </w:num>
  <w:num w:numId="16">
    <w:abstractNumId w:val="9"/>
  </w:num>
  <w:num w:numId="17">
    <w:abstractNumId w:val="7"/>
  </w:num>
  <w:num w:numId="18">
    <w:abstractNumId w:val="29"/>
  </w:num>
  <w:num w:numId="19">
    <w:abstractNumId w:val="33"/>
  </w:num>
  <w:num w:numId="20">
    <w:abstractNumId w:val="2"/>
  </w:num>
  <w:num w:numId="21">
    <w:abstractNumId w:val="19"/>
  </w:num>
  <w:num w:numId="22">
    <w:abstractNumId w:val="24"/>
  </w:num>
  <w:num w:numId="23">
    <w:abstractNumId w:val="25"/>
  </w:num>
  <w:num w:numId="24">
    <w:abstractNumId w:val="17"/>
  </w:num>
  <w:num w:numId="25">
    <w:abstractNumId w:val="32"/>
  </w:num>
  <w:num w:numId="26">
    <w:abstractNumId w:val="12"/>
  </w:num>
  <w:num w:numId="27">
    <w:abstractNumId w:val="28"/>
  </w:num>
  <w:num w:numId="28">
    <w:abstractNumId w:val="10"/>
  </w:num>
  <w:num w:numId="29">
    <w:abstractNumId w:val="5"/>
  </w:num>
  <w:num w:numId="30">
    <w:abstractNumId w:val="26"/>
  </w:num>
  <w:num w:numId="31">
    <w:abstractNumId w:val="0"/>
  </w:num>
  <w:num w:numId="32">
    <w:abstractNumId w:val="20"/>
  </w:num>
  <w:num w:numId="33">
    <w:abstractNumId w:val="3"/>
  </w:num>
  <w:num w:numId="34">
    <w:abstractNumId w:val="35"/>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B3803"/>
    <w:rsid w:val="001D3EB5"/>
    <w:rsid w:val="0026236C"/>
    <w:rsid w:val="002B15DC"/>
    <w:rsid w:val="00313890"/>
    <w:rsid w:val="00375E96"/>
    <w:rsid w:val="004664F7"/>
    <w:rsid w:val="006033E8"/>
    <w:rsid w:val="00611CAB"/>
    <w:rsid w:val="00684844"/>
    <w:rsid w:val="00746C91"/>
    <w:rsid w:val="00826EE9"/>
    <w:rsid w:val="00951EC8"/>
    <w:rsid w:val="009636A7"/>
    <w:rsid w:val="00A01DEA"/>
    <w:rsid w:val="00A92186"/>
    <w:rsid w:val="00BA6F84"/>
    <w:rsid w:val="00C458DA"/>
    <w:rsid w:val="00C8606C"/>
    <w:rsid w:val="00C946D1"/>
    <w:rsid w:val="00CE1543"/>
    <w:rsid w:val="00CF6310"/>
    <w:rsid w:val="00D446BE"/>
    <w:rsid w:val="00D7465C"/>
    <w:rsid w:val="00D96CF8"/>
    <w:rsid w:val="00E7356F"/>
    <w:rsid w:val="00EC5F6D"/>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2021-11-26T15:44:00Z</dcterms:created>
  <dcterms:modified xsi:type="dcterms:W3CDTF">2021-11-26T15:44:00Z</dcterms:modified>
</cp:coreProperties>
</file>