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E08" w:rsidRDefault="00D45891" w:rsidP="00270E08">
      <w:pPr>
        <w:spacing w:after="0" w:line="240" w:lineRule="auto"/>
        <w:jc w:val="center"/>
        <w:rPr>
          <w:noProof/>
        </w:rPr>
      </w:pPr>
      <w:bookmarkStart w:id="0" w:name="_GoBack"/>
      <w:bookmarkEnd w:id="0"/>
      <w:r>
        <w:rPr>
          <w:noProof/>
          <w:lang w:eastAsia="lv-LV"/>
        </w:rPr>
        <w:drawing>
          <wp:inline distT="0" distB="0" distL="0" distR="0">
            <wp:extent cx="631190" cy="72961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520227" name="Picture 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31190" cy="729615"/>
                    </a:xfrm>
                    <a:prstGeom prst="rect">
                      <a:avLst/>
                    </a:prstGeom>
                    <a:noFill/>
                    <a:ln>
                      <a:noFill/>
                    </a:ln>
                  </pic:spPr>
                </pic:pic>
              </a:graphicData>
            </a:graphic>
          </wp:inline>
        </w:drawing>
      </w:r>
    </w:p>
    <w:p w:rsidR="00270E08" w:rsidRDefault="00270E08" w:rsidP="00270E08">
      <w:pPr>
        <w:spacing w:after="0" w:line="240" w:lineRule="auto"/>
        <w:jc w:val="center"/>
        <w:rPr>
          <w:rFonts w:ascii="Times New Roman" w:hAnsi="Times New Roman"/>
          <w:b/>
          <w:color w:val="000000"/>
          <w:sz w:val="16"/>
          <w:szCs w:val="16"/>
        </w:rPr>
      </w:pPr>
    </w:p>
    <w:p w:rsidR="00270E08" w:rsidRDefault="00D45891" w:rsidP="00270E08">
      <w:pPr>
        <w:pBdr>
          <w:bottom w:val="single" w:sz="12" w:space="1" w:color="auto"/>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BALVU NOVADA PAŠVALDĪBA</w:t>
      </w:r>
    </w:p>
    <w:p w:rsidR="00270E08" w:rsidRDefault="00D45891" w:rsidP="00270E08">
      <w:pPr>
        <w:pBdr>
          <w:bottom w:val="single" w:sz="12" w:space="1" w:color="auto"/>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BALVU NOVADA DOME</w:t>
      </w:r>
    </w:p>
    <w:p w:rsidR="00270E08" w:rsidRDefault="00D45891" w:rsidP="00270E0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Reģ. Nr.90009115622, Bērzpils iela 1A, Balvi, Balvu novads, LV-4501, tālrunis +371 64522453 </w:t>
      </w:r>
    </w:p>
    <w:p w:rsidR="00270E08" w:rsidRDefault="00D45891" w:rsidP="00270E0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fakss+371 64522453, e-pasts: dome@balvi.lv</w:t>
      </w:r>
    </w:p>
    <w:p w:rsidR="00270E08" w:rsidRDefault="00D45891" w:rsidP="00270E08">
      <w:pPr>
        <w:spacing w:after="0"/>
        <w:jc w:val="center"/>
        <w:rPr>
          <w:rFonts w:ascii="Times New Roman" w:hAnsi="Times New Roman"/>
          <w:color w:val="000000"/>
          <w:sz w:val="24"/>
          <w:szCs w:val="24"/>
        </w:rPr>
      </w:pPr>
      <w:r>
        <w:rPr>
          <w:rFonts w:ascii="Times New Roman" w:hAnsi="Times New Roman"/>
          <w:color w:val="000000"/>
          <w:sz w:val="24"/>
          <w:szCs w:val="24"/>
        </w:rPr>
        <w:t>Balvos</w:t>
      </w:r>
    </w:p>
    <w:p w:rsidR="00466A3B" w:rsidRDefault="00D45891" w:rsidP="00466A3B">
      <w:pPr>
        <w:keepNext/>
        <w:spacing w:after="0" w:line="240" w:lineRule="auto"/>
        <w:jc w:val="right"/>
        <w:outlineLvl w:val="1"/>
        <w:rPr>
          <w:rFonts w:ascii="Times New Roman" w:eastAsia="Times New Roman" w:hAnsi="Times New Roman"/>
        </w:rPr>
      </w:pPr>
      <w:r>
        <w:rPr>
          <w:rFonts w:ascii="Times New Roman" w:eastAsia="Times New Roman" w:hAnsi="Times New Roman"/>
          <w:b/>
          <w:bCs/>
          <w:sz w:val="24"/>
          <w:szCs w:val="24"/>
        </w:rPr>
        <w:t>PIELIKUMS</w:t>
      </w:r>
      <w:r>
        <w:rPr>
          <w:rFonts w:ascii="Times New Roman" w:eastAsia="Times New Roman" w:hAnsi="Times New Roman"/>
        </w:rPr>
        <w:br/>
        <w:t xml:space="preserve">Balvu novada domes </w:t>
      </w:r>
    </w:p>
    <w:p w:rsidR="00466A3B" w:rsidRDefault="00D45891" w:rsidP="00466A3B">
      <w:pPr>
        <w:keepNext/>
        <w:spacing w:after="0" w:line="240" w:lineRule="auto"/>
        <w:jc w:val="right"/>
        <w:outlineLvl w:val="1"/>
        <w:rPr>
          <w:rFonts w:ascii="Times New Roman" w:eastAsia="Times New Roman" w:hAnsi="Times New Roman"/>
        </w:rPr>
      </w:pPr>
      <w:r>
        <w:rPr>
          <w:rFonts w:ascii="Times New Roman" w:hAnsi="Times New Roman"/>
          <w:lang w:eastAsia="ru-RU"/>
        </w:rPr>
        <w:t>2023.gada</w:t>
      </w:r>
      <w:r w:rsidR="00B6543C">
        <w:rPr>
          <w:rFonts w:ascii="Times New Roman" w:hAnsi="Times New Roman"/>
          <w:lang w:eastAsia="ru-RU"/>
        </w:rPr>
        <w:t xml:space="preserve"> </w:t>
      </w:r>
      <w:r w:rsidR="00EB5C40">
        <w:rPr>
          <w:rFonts w:ascii="Times New Roman" w:hAnsi="Times New Roman"/>
          <w:lang w:eastAsia="ru-RU"/>
        </w:rPr>
        <w:t>24.augusta</w:t>
      </w:r>
    </w:p>
    <w:p w:rsidR="00466A3B" w:rsidRDefault="00D45891" w:rsidP="00466A3B">
      <w:pPr>
        <w:keepNext/>
        <w:spacing w:after="0" w:line="240" w:lineRule="auto"/>
        <w:jc w:val="right"/>
        <w:outlineLvl w:val="1"/>
        <w:rPr>
          <w:rFonts w:ascii="Times New Roman" w:eastAsia="Times New Roman" w:hAnsi="Times New Roman"/>
        </w:rPr>
      </w:pPr>
      <w:r>
        <w:rPr>
          <w:rFonts w:ascii="Times New Roman" w:eastAsia="Times New Roman" w:hAnsi="Times New Roman"/>
        </w:rPr>
        <w:t xml:space="preserve">lēmumam (sēdes </w:t>
      </w:r>
      <w:r>
        <w:rPr>
          <w:rFonts w:ascii="Times New Roman" w:eastAsia="Times New Roman" w:hAnsi="Times New Roman"/>
        </w:rPr>
        <w:t>prot. Nr.__,___.§)</w:t>
      </w:r>
    </w:p>
    <w:p w:rsidR="00466A3B" w:rsidRDefault="00466A3B" w:rsidP="00466A3B">
      <w:pPr>
        <w:keepNext/>
        <w:spacing w:after="0" w:line="240" w:lineRule="auto"/>
        <w:jc w:val="right"/>
        <w:outlineLvl w:val="1"/>
        <w:rPr>
          <w:rFonts w:ascii="Times New Roman" w:hAnsi="Times New Roman"/>
        </w:rPr>
      </w:pPr>
    </w:p>
    <w:p w:rsidR="00466A3B" w:rsidRDefault="00D45891" w:rsidP="00466A3B">
      <w:pPr>
        <w:spacing w:after="0" w:line="240" w:lineRule="auto"/>
        <w:jc w:val="center"/>
        <w:rPr>
          <w:rFonts w:ascii="Times New Roman" w:hAnsi="Times New Roman"/>
          <w:b/>
          <w:caps/>
          <w:noProof/>
          <w:sz w:val="24"/>
          <w:szCs w:val="24"/>
        </w:rPr>
      </w:pPr>
      <w:r>
        <w:rPr>
          <w:rFonts w:ascii="Times New Roman" w:hAnsi="Times New Roman"/>
          <w:b/>
          <w:caps/>
          <w:noProof/>
          <w:sz w:val="24"/>
          <w:szCs w:val="24"/>
        </w:rPr>
        <w:t xml:space="preserve">Paskaidrojuma raksts </w:t>
      </w:r>
    </w:p>
    <w:p w:rsidR="000C7E82" w:rsidRPr="00F7784B" w:rsidRDefault="00D45891" w:rsidP="00466A3B">
      <w:pPr>
        <w:spacing w:after="0" w:line="240" w:lineRule="auto"/>
        <w:jc w:val="center"/>
        <w:rPr>
          <w:rFonts w:ascii="Times New Roman" w:hAnsi="Times New Roman"/>
          <w:b/>
          <w:sz w:val="24"/>
          <w:szCs w:val="24"/>
        </w:rPr>
      </w:pPr>
      <w:r w:rsidRPr="00F7784B">
        <w:rPr>
          <w:rFonts w:ascii="Times New Roman" w:hAnsi="Times New Roman"/>
          <w:b/>
          <w:noProof/>
          <w:sz w:val="24"/>
          <w:szCs w:val="24"/>
        </w:rPr>
        <w:t xml:space="preserve">par Balvu novada domes </w:t>
      </w:r>
      <w:r w:rsidRPr="00F7784B">
        <w:rPr>
          <w:rFonts w:ascii="Times New Roman" w:hAnsi="Times New Roman"/>
          <w:b/>
          <w:noProof/>
          <w:sz w:val="24"/>
          <w:szCs w:val="24"/>
          <w:lang w:eastAsia="ru-RU"/>
        </w:rPr>
        <w:t xml:space="preserve">2023.gada </w:t>
      </w:r>
      <w:r w:rsidR="00EB5C40">
        <w:rPr>
          <w:rFonts w:ascii="Times New Roman" w:hAnsi="Times New Roman"/>
          <w:b/>
          <w:noProof/>
          <w:sz w:val="24"/>
          <w:szCs w:val="24"/>
          <w:lang w:eastAsia="ru-RU"/>
        </w:rPr>
        <w:t>24.augusta</w:t>
      </w:r>
      <w:r w:rsidRPr="00F7784B">
        <w:rPr>
          <w:rFonts w:ascii="Times New Roman" w:hAnsi="Times New Roman"/>
          <w:b/>
          <w:noProof/>
          <w:sz w:val="24"/>
          <w:szCs w:val="24"/>
          <w:lang w:eastAsia="ru-RU"/>
        </w:rPr>
        <w:t xml:space="preserve"> </w:t>
      </w:r>
      <w:r w:rsidRPr="00F7784B">
        <w:rPr>
          <w:rFonts w:ascii="Times New Roman" w:hAnsi="Times New Roman"/>
          <w:b/>
          <w:noProof/>
          <w:sz w:val="24"/>
          <w:szCs w:val="24"/>
        </w:rPr>
        <w:t xml:space="preserve">saistošo noteikumu </w:t>
      </w:r>
      <w:r w:rsidRPr="00F7784B">
        <w:rPr>
          <w:rFonts w:ascii="Times New Roman" w:hAnsi="Times New Roman"/>
          <w:b/>
          <w:sz w:val="24"/>
          <w:szCs w:val="24"/>
        </w:rPr>
        <w:t>Nr.______/2023</w:t>
      </w:r>
    </w:p>
    <w:p w:rsidR="009E4E31" w:rsidRPr="00F7784B" w:rsidRDefault="00D45891" w:rsidP="009E4E31">
      <w:pPr>
        <w:shd w:val="clear" w:color="auto" w:fill="FFFFFF"/>
        <w:spacing w:after="0" w:line="240" w:lineRule="auto"/>
        <w:jc w:val="center"/>
        <w:rPr>
          <w:rFonts w:ascii="Times New Roman" w:eastAsia="Times New Roman" w:hAnsi="Times New Roman"/>
          <w:b/>
          <w:sz w:val="24"/>
          <w:szCs w:val="24"/>
          <w:lang w:eastAsia="lv-LV"/>
        </w:rPr>
      </w:pPr>
      <w:r w:rsidRPr="00F7784B">
        <w:rPr>
          <w:rFonts w:ascii="Times New Roman" w:hAnsi="Times New Roman"/>
          <w:b/>
          <w:sz w:val="24"/>
          <w:szCs w:val="24"/>
        </w:rPr>
        <w:t xml:space="preserve"> “</w:t>
      </w:r>
      <w:r w:rsidRPr="00F7784B">
        <w:rPr>
          <w:rFonts w:ascii="Times New Roman" w:eastAsia="Times New Roman" w:hAnsi="Times New Roman"/>
          <w:b/>
          <w:sz w:val="24"/>
          <w:szCs w:val="24"/>
          <w:lang w:eastAsia="lv-LV"/>
        </w:rPr>
        <w:t xml:space="preserve">Par pabalstiem bāreņiem un bez vecāku gādības palikušajiem bērniem un </w:t>
      </w:r>
    </w:p>
    <w:p w:rsidR="00466A3B" w:rsidRPr="00F7784B" w:rsidRDefault="00D45891" w:rsidP="009E4E31">
      <w:pPr>
        <w:shd w:val="clear" w:color="auto" w:fill="FFFFFF"/>
        <w:spacing w:after="0" w:line="240" w:lineRule="auto"/>
        <w:jc w:val="center"/>
        <w:rPr>
          <w:rFonts w:ascii="Times New Roman" w:hAnsi="Times New Roman"/>
          <w:b/>
          <w:noProof/>
          <w:sz w:val="24"/>
          <w:szCs w:val="24"/>
        </w:rPr>
      </w:pPr>
      <w:r w:rsidRPr="00F7784B">
        <w:rPr>
          <w:rFonts w:ascii="Times New Roman" w:eastAsia="Times New Roman" w:hAnsi="Times New Roman"/>
          <w:b/>
          <w:sz w:val="24"/>
          <w:szCs w:val="24"/>
          <w:lang w:eastAsia="lv-LV"/>
        </w:rPr>
        <w:t>audžuģimenēm Balvu novadā</w:t>
      </w:r>
      <w:r w:rsidRPr="00F7784B">
        <w:rPr>
          <w:rFonts w:ascii="Times New Roman" w:hAnsi="Times New Roman"/>
          <w:b/>
          <w:sz w:val="24"/>
          <w:szCs w:val="24"/>
        </w:rPr>
        <w:t xml:space="preserve">” </w:t>
      </w:r>
      <w:r w:rsidRPr="00F7784B">
        <w:rPr>
          <w:rFonts w:ascii="Times New Roman" w:hAnsi="Times New Roman"/>
          <w:b/>
          <w:noProof/>
          <w:sz w:val="24"/>
          <w:szCs w:val="24"/>
        </w:rPr>
        <w:t>projektu</w:t>
      </w:r>
    </w:p>
    <w:p w:rsidR="00A121B5" w:rsidRPr="00A41366" w:rsidRDefault="00A121B5" w:rsidP="009E05F5">
      <w:pPr>
        <w:widowControl/>
        <w:spacing w:after="0" w:line="240" w:lineRule="auto"/>
        <w:jc w:val="center"/>
        <w:textAlignment w:val="baseline"/>
        <w:rPr>
          <w:rFonts w:ascii="Times New Roman" w:eastAsia="Times New Roman" w:hAnsi="Times New Roman"/>
          <w:color w:val="FF0000"/>
          <w:sz w:val="28"/>
          <w:szCs w:val="28"/>
          <w:lang w:eastAsia="lv-LV"/>
        </w:rPr>
      </w:pPr>
    </w:p>
    <w:p w:rsidR="004D1441" w:rsidRPr="009E05F5" w:rsidRDefault="004D1441" w:rsidP="009E05F5">
      <w:pPr>
        <w:widowControl/>
        <w:spacing w:after="0" w:line="240" w:lineRule="auto"/>
        <w:jc w:val="center"/>
        <w:textAlignment w:val="baseline"/>
        <w:rPr>
          <w:rFonts w:ascii="Times New Roman" w:eastAsia="Times New Roman" w:hAnsi="Times New Roman"/>
          <w:sz w:val="24"/>
          <w:szCs w:val="24"/>
          <w:lang w:eastAsia="lv-LV"/>
        </w:rPr>
      </w:pPr>
    </w:p>
    <w:tbl>
      <w:tblPr>
        <w:tblW w:w="9607"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8"/>
        <w:gridCol w:w="7329"/>
      </w:tblGrid>
      <w:tr w:rsidR="00171DBE" w:rsidTr="001D0C87">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9E05F5" w:rsidRPr="009E05F5" w:rsidRDefault="00D45891" w:rsidP="00A121B5">
            <w:pPr>
              <w:widowControl/>
              <w:spacing w:after="0" w:line="240" w:lineRule="auto"/>
              <w:ind w:right="39"/>
              <w:jc w:val="center"/>
              <w:textAlignment w:val="baseline"/>
              <w:rPr>
                <w:rFonts w:ascii="Times New Roman" w:eastAsia="Times New Roman" w:hAnsi="Times New Roman"/>
                <w:sz w:val="24"/>
                <w:szCs w:val="24"/>
                <w:lang w:eastAsia="lv-LV"/>
              </w:rPr>
            </w:pPr>
            <w:r w:rsidRPr="009E05F5">
              <w:rPr>
                <w:rFonts w:ascii="Times New Roman" w:eastAsia="Times New Roman" w:hAnsi="Times New Roman"/>
                <w:b/>
                <w:bCs/>
                <w:sz w:val="24"/>
                <w:szCs w:val="24"/>
                <w:lang w:eastAsia="lv-LV"/>
              </w:rPr>
              <w:t xml:space="preserve">Paskaidrojuma raksta </w:t>
            </w:r>
            <w:r w:rsidRPr="009E05F5">
              <w:rPr>
                <w:rFonts w:ascii="Times New Roman" w:eastAsia="Times New Roman" w:hAnsi="Times New Roman"/>
                <w:b/>
                <w:bCs/>
                <w:sz w:val="24"/>
                <w:szCs w:val="24"/>
                <w:lang w:eastAsia="lv-LV"/>
              </w:rPr>
              <w:t>sadaļa</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rsidR="009E05F5" w:rsidRPr="009E05F5" w:rsidRDefault="00D45891" w:rsidP="004F7053">
            <w:pPr>
              <w:widowControl/>
              <w:spacing w:after="0" w:line="240" w:lineRule="auto"/>
              <w:ind w:right="102"/>
              <w:jc w:val="center"/>
              <w:textAlignment w:val="baseline"/>
              <w:rPr>
                <w:rFonts w:ascii="Times New Roman" w:eastAsia="Times New Roman" w:hAnsi="Times New Roman"/>
                <w:b/>
                <w:bCs/>
                <w:sz w:val="24"/>
                <w:szCs w:val="24"/>
                <w:lang w:eastAsia="lv-LV"/>
              </w:rPr>
            </w:pPr>
            <w:r w:rsidRPr="009E05F5">
              <w:rPr>
                <w:rFonts w:ascii="Times New Roman" w:eastAsia="Times New Roman" w:hAnsi="Times New Roman"/>
                <w:b/>
                <w:bCs/>
                <w:sz w:val="24"/>
                <w:szCs w:val="24"/>
                <w:lang w:eastAsia="lv-LV"/>
              </w:rPr>
              <w:t>Norādāmā informācija </w:t>
            </w:r>
          </w:p>
        </w:tc>
      </w:tr>
      <w:tr w:rsidR="00171DBE" w:rsidTr="001D0C87">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9E05F5" w:rsidRPr="009E05F5" w:rsidRDefault="00D45891">
            <w:pPr>
              <w:widowControl/>
              <w:numPr>
                <w:ilvl w:val="0"/>
                <w:numId w:val="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Mērķis un nepieciešamības pamatojums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6A6ACB" w:rsidRPr="006A6ACB" w:rsidRDefault="00D45891" w:rsidP="000B13ED">
            <w:pPr>
              <w:shd w:val="clear" w:color="auto" w:fill="FFFFFF"/>
              <w:spacing w:line="240" w:lineRule="auto"/>
              <w:jc w:val="both"/>
              <w:rPr>
                <w:rFonts w:ascii="Times New Roman" w:hAnsi="Times New Roman"/>
                <w:sz w:val="24"/>
                <w:szCs w:val="24"/>
                <w:shd w:val="clear" w:color="auto" w:fill="FFFFFF"/>
              </w:rPr>
            </w:pPr>
            <w:r w:rsidRPr="009E4E31">
              <w:rPr>
                <w:rFonts w:ascii="Times New Roman" w:hAnsi="Times New Roman"/>
                <w:sz w:val="24"/>
                <w:szCs w:val="24"/>
                <w:shd w:val="clear" w:color="auto" w:fill="FFFFFF"/>
              </w:rPr>
              <w:t xml:space="preserve">Saistošo noteikumu </w:t>
            </w:r>
            <w:r w:rsidRPr="006D2A12">
              <w:rPr>
                <w:rFonts w:ascii="Times New Roman" w:hAnsi="Times New Roman"/>
                <w:sz w:val="24"/>
                <w:szCs w:val="24"/>
                <w:shd w:val="clear" w:color="auto" w:fill="FFFFFF"/>
              </w:rPr>
              <w:t xml:space="preserve">izdošanas mērķis ir noteikt </w:t>
            </w:r>
            <w:r w:rsidRPr="009E4E31">
              <w:rPr>
                <w:rFonts w:ascii="Times New Roman" w:hAnsi="Times New Roman"/>
                <w:sz w:val="24"/>
                <w:szCs w:val="24"/>
                <w:shd w:val="clear" w:color="auto" w:fill="FFFFFF"/>
              </w:rPr>
              <w:t>pabalstu veidus, to apmēru, piešķiršanas un izmaksas kārtību bārenim un bez vecāku gādības palikušajam bērnam, kurš ir ārpusģimenes aprūpē un</w:t>
            </w:r>
            <w:r w:rsidRPr="009E4E31">
              <w:rPr>
                <w:rFonts w:ascii="Times New Roman" w:hAnsi="Times New Roman"/>
                <w:sz w:val="24"/>
                <w:szCs w:val="24"/>
                <w:shd w:val="clear" w:color="auto" w:fill="FFFFFF"/>
              </w:rPr>
              <w:t xml:space="preserve"> pēc pilngadības sasniegšanas līdz 24 gadu vecumam un audžuģimenei</w:t>
            </w:r>
            <w:r w:rsidRPr="006D2A12">
              <w:rPr>
                <w:rFonts w:ascii="Times New Roman" w:hAnsi="Times New Roman"/>
                <w:sz w:val="24"/>
                <w:szCs w:val="24"/>
                <w:shd w:val="clear" w:color="auto" w:fill="FFFFFF"/>
              </w:rPr>
              <w:t xml:space="preserve"> Balvu novada pašvaldīb</w:t>
            </w:r>
            <w:r>
              <w:rPr>
                <w:rFonts w:ascii="Times New Roman" w:hAnsi="Times New Roman"/>
                <w:sz w:val="24"/>
                <w:szCs w:val="24"/>
                <w:shd w:val="clear" w:color="auto" w:fill="FFFFFF"/>
              </w:rPr>
              <w:t>ā (turpmāk – pašvaldība)</w:t>
            </w:r>
            <w:r w:rsidRPr="009E4E31">
              <w:rPr>
                <w:rFonts w:ascii="Times New Roman" w:hAnsi="Times New Roman"/>
                <w:sz w:val="24"/>
                <w:szCs w:val="24"/>
                <w:shd w:val="clear" w:color="auto" w:fill="FFFFFF"/>
              </w:rPr>
              <w:t>. Saistošajos noteikumos tiek saglabāti pabalstu veidi</w:t>
            </w:r>
            <w:r>
              <w:rPr>
                <w:rFonts w:ascii="Times New Roman" w:hAnsi="Times New Roman"/>
                <w:sz w:val="24"/>
                <w:szCs w:val="24"/>
                <w:shd w:val="clear" w:color="auto" w:fill="FFFFFF"/>
              </w:rPr>
              <w:t xml:space="preserve"> </w:t>
            </w:r>
            <w:r w:rsidRPr="009E4E31">
              <w:rPr>
                <w:rFonts w:ascii="Times New Roman" w:hAnsi="Times New Roman"/>
                <w:sz w:val="24"/>
                <w:szCs w:val="24"/>
                <w:shd w:val="clear" w:color="auto" w:fill="FFFFFF"/>
              </w:rPr>
              <w:t>kādi noteikti ar Balvu novada domes 2021.gada 23.septembra saistošajiem noteikumiem Nr.</w:t>
            </w:r>
            <w:r>
              <w:rPr>
                <w:rFonts w:ascii="Times New Roman" w:hAnsi="Times New Roman"/>
                <w:sz w:val="24"/>
                <w:szCs w:val="24"/>
                <w:shd w:val="clear" w:color="auto" w:fill="FFFFFF"/>
              </w:rPr>
              <w:t>8</w:t>
            </w:r>
            <w:r w:rsidRPr="009E4E31">
              <w:rPr>
                <w:rFonts w:ascii="Times New Roman" w:hAnsi="Times New Roman"/>
                <w:sz w:val="24"/>
                <w:szCs w:val="24"/>
                <w:shd w:val="clear" w:color="auto" w:fill="FFFFFF"/>
              </w:rPr>
              <w:t>/2021 “Par pabalstiem bāreņiem un bez vecāku gādības palikušajiem bērniem un audžuģimenēm Balvu novadā</w:t>
            </w:r>
            <w:r w:rsidRPr="006A6ACB">
              <w:rPr>
                <w:rFonts w:ascii="Times New Roman" w:hAnsi="Times New Roman"/>
                <w:sz w:val="24"/>
                <w:szCs w:val="24"/>
                <w:shd w:val="clear" w:color="auto" w:fill="FFFFFF"/>
              </w:rPr>
              <w:t>”.</w:t>
            </w:r>
          </w:p>
          <w:p w:rsidR="00235E89" w:rsidRDefault="00D45891" w:rsidP="000B13ED">
            <w:pPr>
              <w:spacing w:before="195" w:after="0" w:line="240" w:lineRule="auto"/>
              <w:jc w:val="both"/>
              <w:rPr>
                <w:rFonts w:ascii="Times New Roman" w:hAnsi="Times New Roman"/>
                <w:sz w:val="24"/>
                <w:szCs w:val="24"/>
                <w:shd w:val="clear" w:color="auto" w:fill="FFFFFF"/>
              </w:rPr>
            </w:pPr>
            <w:r w:rsidRPr="006A6ACB">
              <w:rPr>
                <w:rFonts w:ascii="Times New Roman" w:hAnsi="Times New Roman"/>
                <w:sz w:val="24"/>
                <w:szCs w:val="24"/>
                <w:shd w:val="clear" w:color="auto" w:fill="FFFFFF"/>
              </w:rPr>
              <w:lastRenderedPageBreak/>
              <w:t>2023.gada 1.janvārī stājies spēkā jaunais Pašvaldību likums un spēku zaudējis likums “Par pašvaldībām</w:t>
            </w:r>
            <w:r w:rsidR="006A6ACB">
              <w:rPr>
                <w:rFonts w:ascii="Times New Roman" w:hAnsi="Times New Roman"/>
                <w:sz w:val="24"/>
                <w:szCs w:val="24"/>
                <w:shd w:val="clear" w:color="auto" w:fill="FFFFFF"/>
              </w:rPr>
              <w:t>.</w:t>
            </w:r>
            <w:r w:rsidRPr="006A6ACB">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6A6ACB">
              <w:rPr>
                <w:rFonts w:ascii="Times New Roman" w:hAnsi="Times New Roman"/>
                <w:sz w:val="24"/>
                <w:szCs w:val="24"/>
                <w:shd w:val="clear" w:color="auto" w:fill="FFFFFF"/>
              </w:rPr>
              <w:t>Pašvaldību likuma pārejas noteikumu 6</w:t>
            </w:r>
            <w:r w:rsidR="00F7784B">
              <w:rPr>
                <w:rFonts w:ascii="Times New Roman" w:hAnsi="Times New Roman"/>
                <w:sz w:val="24"/>
                <w:szCs w:val="24"/>
                <w:shd w:val="clear" w:color="auto" w:fill="FFFFFF"/>
              </w:rPr>
              <w:t>.</w:t>
            </w:r>
            <w:r w:rsidRPr="006A6ACB">
              <w:rPr>
                <w:rFonts w:ascii="Times New Roman" w:hAnsi="Times New Roman"/>
                <w:sz w:val="24"/>
                <w:szCs w:val="24"/>
                <w:shd w:val="clear" w:color="auto" w:fill="FFFFFF"/>
              </w:rPr>
              <w:t xml:space="preserve">punktā noteikts, ka dome izvērtē uz likuma </w:t>
            </w:r>
            <w:r w:rsidR="006A6ACB" w:rsidRPr="006A6ACB">
              <w:rPr>
                <w:rFonts w:ascii="Times New Roman" w:hAnsi="Times New Roman"/>
                <w:sz w:val="24"/>
                <w:szCs w:val="24"/>
                <w:shd w:val="clear" w:color="auto" w:fill="FFFFFF"/>
              </w:rPr>
              <w:t>“Par pašvaldībām”</w:t>
            </w:r>
            <w:r w:rsidRPr="006A6ACB">
              <w:rPr>
                <w:rFonts w:ascii="Times New Roman" w:hAnsi="Times New Roman"/>
                <w:sz w:val="24"/>
                <w:szCs w:val="24"/>
                <w:shd w:val="clear" w:color="auto" w:fill="FFFFFF"/>
              </w:rPr>
              <w:t xml:space="preserve"> normu pamata izdoto saistošo noteikumu atbilstību šim likumam un līdz</w:t>
            </w:r>
            <w:r>
              <w:rPr>
                <w:rFonts w:ascii="Times New Roman" w:hAnsi="Times New Roman"/>
                <w:sz w:val="24"/>
                <w:szCs w:val="24"/>
                <w:shd w:val="clear" w:color="auto" w:fill="FFFFFF"/>
              </w:rPr>
              <w:t xml:space="preserve"> </w:t>
            </w:r>
            <w:r w:rsidRPr="006A6ACB">
              <w:rPr>
                <w:rFonts w:ascii="Times New Roman" w:hAnsi="Times New Roman"/>
                <w:sz w:val="24"/>
                <w:szCs w:val="24"/>
                <w:shd w:val="clear" w:color="auto" w:fill="FFFFFF"/>
              </w:rPr>
              <w:t>2024.gada 30.jūnijam</w:t>
            </w:r>
            <w:r w:rsidR="00F7784B">
              <w:rPr>
                <w:rFonts w:ascii="Times New Roman" w:hAnsi="Times New Roman"/>
                <w:sz w:val="24"/>
                <w:szCs w:val="24"/>
                <w:shd w:val="clear" w:color="auto" w:fill="FFFFFF"/>
              </w:rPr>
              <w:t xml:space="preserve"> </w:t>
            </w:r>
            <w:r w:rsidRPr="006A6ACB">
              <w:rPr>
                <w:rFonts w:ascii="Times New Roman" w:hAnsi="Times New Roman"/>
                <w:sz w:val="24"/>
                <w:szCs w:val="24"/>
                <w:shd w:val="clear" w:color="auto" w:fill="FFFFFF"/>
              </w:rPr>
              <w:t>izdod jaunus saistošos noteikumus atbilstoši Pašvaldību likumā ietvertajam pilnvarojumam.</w:t>
            </w:r>
          </w:p>
          <w:p w:rsidR="004229E1" w:rsidRDefault="00D45891" w:rsidP="000B13ED">
            <w:pPr>
              <w:spacing w:before="120" w:after="120" w:line="240" w:lineRule="auto"/>
              <w:jc w:val="both"/>
              <w:rPr>
                <w:rFonts w:ascii="Times New Roman" w:hAnsi="Times New Roman"/>
                <w:sz w:val="24"/>
                <w:szCs w:val="24"/>
                <w:shd w:val="clear" w:color="auto" w:fill="FFFFFF"/>
              </w:rPr>
            </w:pPr>
            <w:r w:rsidRPr="009E4E31">
              <w:rPr>
                <w:rFonts w:ascii="Times New Roman" w:hAnsi="Times New Roman"/>
                <w:sz w:val="24"/>
                <w:szCs w:val="24"/>
                <w:shd w:val="clear" w:color="auto" w:fill="FFFFFF"/>
              </w:rPr>
              <w:t>Balvu novada d</w:t>
            </w:r>
            <w:r w:rsidRPr="009E4E31">
              <w:rPr>
                <w:rFonts w:ascii="Times New Roman" w:hAnsi="Times New Roman"/>
                <w:sz w:val="24"/>
                <w:szCs w:val="24"/>
                <w:shd w:val="clear" w:color="auto" w:fill="FFFFFF"/>
              </w:rPr>
              <w:t>omes 2021.gada 23.septembra saistoš</w:t>
            </w:r>
            <w:r>
              <w:rPr>
                <w:rFonts w:ascii="Times New Roman" w:hAnsi="Times New Roman"/>
                <w:sz w:val="24"/>
                <w:szCs w:val="24"/>
                <w:shd w:val="clear" w:color="auto" w:fill="FFFFFF"/>
              </w:rPr>
              <w:t>o</w:t>
            </w:r>
            <w:r w:rsidRPr="009E4E31">
              <w:rPr>
                <w:rFonts w:ascii="Times New Roman" w:hAnsi="Times New Roman"/>
                <w:sz w:val="24"/>
                <w:szCs w:val="24"/>
                <w:shd w:val="clear" w:color="auto" w:fill="FFFFFF"/>
              </w:rPr>
              <w:t xml:space="preserve"> noteikumi Nr.</w:t>
            </w:r>
            <w:r>
              <w:rPr>
                <w:rFonts w:ascii="Times New Roman" w:hAnsi="Times New Roman"/>
                <w:sz w:val="24"/>
                <w:szCs w:val="24"/>
                <w:shd w:val="clear" w:color="auto" w:fill="FFFFFF"/>
              </w:rPr>
              <w:t>8</w:t>
            </w:r>
            <w:r w:rsidRPr="009E4E31">
              <w:rPr>
                <w:rFonts w:ascii="Times New Roman" w:hAnsi="Times New Roman"/>
                <w:sz w:val="24"/>
                <w:szCs w:val="24"/>
                <w:shd w:val="clear" w:color="auto" w:fill="FFFFFF"/>
              </w:rPr>
              <w:t>/2021 “Par pabalstiem bāreņiem un bez vecāku gādības palikušajiem bērniem un audžuģimenēm Balvu novadā</w:t>
            </w:r>
            <w:r w:rsidRPr="006A6ACB">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6A6ACB">
              <w:rPr>
                <w:rFonts w:ascii="Times New Roman" w:hAnsi="Times New Roman"/>
                <w:sz w:val="24"/>
                <w:szCs w:val="24"/>
                <w:shd w:val="clear" w:color="auto" w:fill="FFFFFF"/>
              </w:rPr>
              <w:t xml:space="preserve">izdoti saskaņā ar likuma </w:t>
            </w:r>
            <w:r w:rsidR="00F7784B">
              <w:rPr>
                <w:rFonts w:ascii="Times New Roman" w:hAnsi="Times New Roman"/>
                <w:sz w:val="24"/>
                <w:szCs w:val="24"/>
                <w:shd w:val="clear" w:color="auto" w:fill="FFFFFF"/>
              </w:rPr>
              <w:t>“</w:t>
            </w:r>
            <w:hyperlink r:id="rId9" w:tgtFrame="_blank" w:history="1">
              <w:r w:rsidRPr="006A6ACB">
                <w:rPr>
                  <w:rFonts w:ascii="Times New Roman" w:hAnsi="Times New Roman"/>
                  <w:sz w:val="24"/>
                  <w:szCs w:val="24"/>
                  <w:shd w:val="clear" w:color="auto" w:fill="FFFFFF"/>
                </w:rPr>
                <w:t>P</w:t>
              </w:r>
              <w:r w:rsidRPr="006A6ACB">
                <w:rPr>
                  <w:rFonts w:ascii="Times New Roman" w:hAnsi="Times New Roman"/>
                  <w:sz w:val="24"/>
                  <w:szCs w:val="24"/>
                  <w:shd w:val="clear" w:color="auto" w:fill="FFFFFF"/>
                </w:rPr>
                <w:t>ar pašvaldībām</w:t>
              </w:r>
            </w:hyperlink>
            <w:r w:rsidR="00F7784B">
              <w:rPr>
                <w:rFonts w:ascii="Times New Roman" w:hAnsi="Times New Roman"/>
                <w:sz w:val="24"/>
                <w:szCs w:val="24"/>
                <w:shd w:val="clear" w:color="auto" w:fill="FFFFFF"/>
              </w:rPr>
              <w:t>”</w:t>
            </w:r>
            <w:r w:rsidRPr="006A6ACB">
              <w:rPr>
                <w:rFonts w:ascii="Times New Roman" w:hAnsi="Times New Roman"/>
                <w:sz w:val="24"/>
                <w:szCs w:val="24"/>
                <w:shd w:val="clear" w:color="auto" w:fill="FFFFFF"/>
              </w:rPr>
              <w:t> </w:t>
            </w:r>
            <w:hyperlink r:id="rId10" w:anchor="p43" w:tgtFrame="_blank" w:history="1">
              <w:r w:rsidRPr="006A6ACB">
                <w:rPr>
                  <w:rFonts w:ascii="Times New Roman" w:hAnsi="Times New Roman"/>
                  <w:sz w:val="24"/>
                  <w:szCs w:val="24"/>
                  <w:shd w:val="clear" w:color="auto" w:fill="FFFFFF"/>
                </w:rPr>
                <w:t>43.panta</w:t>
              </w:r>
            </w:hyperlink>
            <w:r w:rsidRPr="006A6ACB">
              <w:rPr>
                <w:rFonts w:ascii="Times New Roman" w:hAnsi="Times New Roman"/>
                <w:sz w:val="24"/>
                <w:szCs w:val="24"/>
                <w:shd w:val="clear" w:color="auto" w:fill="FFFFFF"/>
              </w:rPr>
              <w:t> trešo daļu. Līdz ar to šo saistošo noteikumu izdošanas tiesiskais pamats neatbilst </w:t>
            </w:r>
            <w:hyperlink r:id="rId11" w:tgtFrame="_blank" w:history="1">
              <w:r w:rsidRPr="006A6ACB">
                <w:rPr>
                  <w:rFonts w:ascii="Times New Roman" w:hAnsi="Times New Roman"/>
                  <w:sz w:val="24"/>
                  <w:szCs w:val="24"/>
                  <w:shd w:val="clear" w:color="auto" w:fill="FFFFFF"/>
                </w:rPr>
                <w:t>Pašvaldību likumā</w:t>
              </w:r>
            </w:hyperlink>
            <w:r w:rsidRPr="006A6ACB">
              <w:rPr>
                <w:rFonts w:ascii="Times New Roman" w:hAnsi="Times New Roman"/>
                <w:sz w:val="24"/>
                <w:szCs w:val="24"/>
                <w:shd w:val="clear" w:color="auto" w:fill="FFFFFF"/>
              </w:rPr>
              <w:t> ietvertajam pilnvarojumam un nepieciešams tos izdot no jauna.</w:t>
            </w:r>
          </w:p>
          <w:p w:rsidR="00F5023C" w:rsidRDefault="00D45891" w:rsidP="000B13ED">
            <w:pPr>
              <w:pStyle w:val="ListParagraph"/>
              <w:tabs>
                <w:tab w:val="left" w:pos="411"/>
              </w:tabs>
              <w:spacing w:before="120" w:after="120" w:line="240" w:lineRule="auto"/>
              <w:ind w:left="0"/>
              <w:jc w:val="both"/>
              <w:rPr>
                <w:rFonts w:ascii="Times New Roman" w:hAnsi="Times New Roman"/>
                <w:sz w:val="24"/>
                <w:szCs w:val="24"/>
                <w:shd w:val="clear" w:color="auto" w:fill="FFFFFF"/>
              </w:rPr>
            </w:pPr>
            <w:r w:rsidRPr="00083121">
              <w:rPr>
                <w:rFonts w:ascii="Times New Roman" w:hAnsi="Times New Roman"/>
                <w:sz w:val="24"/>
                <w:szCs w:val="24"/>
                <w:shd w:val="clear" w:color="auto" w:fill="FFFFFF"/>
              </w:rPr>
              <w:t>2023.gada 1.jūlijā stājās spēkā grozījumi Sociālo pakalpojumu un sociālās palīdzības likumā, ku</w:t>
            </w:r>
            <w:r w:rsidR="009046F1" w:rsidRPr="00083121">
              <w:rPr>
                <w:rFonts w:ascii="Times New Roman" w:hAnsi="Times New Roman"/>
                <w:sz w:val="24"/>
                <w:szCs w:val="24"/>
                <w:shd w:val="clear" w:color="auto" w:fill="FFFFFF"/>
              </w:rPr>
              <w:t>r</w:t>
            </w:r>
            <w:r w:rsidRPr="00083121">
              <w:rPr>
                <w:rFonts w:ascii="Times New Roman" w:hAnsi="Times New Roman"/>
                <w:sz w:val="24"/>
                <w:szCs w:val="24"/>
                <w:shd w:val="clear" w:color="auto" w:fill="FFFFFF"/>
              </w:rPr>
              <w:t xml:space="preserve"> tika noteikta ekonomiski pamatota un vienota metodoloģija minimālo </w:t>
            </w:r>
            <w:r w:rsidR="00C10F90" w:rsidRPr="00083121">
              <w:rPr>
                <w:rFonts w:ascii="Times New Roman" w:hAnsi="Times New Roman"/>
                <w:sz w:val="24"/>
                <w:szCs w:val="24"/>
                <w:shd w:val="clear" w:color="auto" w:fill="FFFFFF"/>
              </w:rPr>
              <w:t>ienākumu sliekšņu noteikšanā</w:t>
            </w:r>
            <w:r w:rsidRPr="00083121">
              <w:rPr>
                <w:rFonts w:ascii="Times New Roman" w:hAnsi="Times New Roman"/>
                <w:sz w:val="24"/>
                <w:szCs w:val="24"/>
                <w:shd w:val="clear" w:color="auto" w:fill="FFFFFF"/>
              </w:rPr>
              <w:t xml:space="preserve">, </w:t>
            </w:r>
            <w:r w:rsidRPr="009046F1">
              <w:rPr>
                <w:rFonts w:ascii="Times New Roman" w:hAnsi="Times New Roman"/>
                <w:sz w:val="24"/>
                <w:szCs w:val="24"/>
                <w:shd w:val="clear" w:color="auto" w:fill="FFFFFF"/>
              </w:rPr>
              <w:t>līdz ar to tika  izdoti</w:t>
            </w:r>
            <w:r w:rsidR="00235E89" w:rsidRPr="009046F1">
              <w:rPr>
                <w:rFonts w:ascii="Times New Roman" w:hAnsi="Times New Roman"/>
                <w:sz w:val="24"/>
                <w:szCs w:val="24"/>
                <w:shd w:val="clear" w:color="auto" w:fill="FFFFFF"/>
              </w:rPr>
              <w:t xml:space="preserve"> Ministru kabineta </w:t>
            </w:r>
            <w:r w:rsidR="002E60BA" w:rsidRPr="009046F1">
              <w:rPr>
                <w:rFonts w:ascii="Times New Roman" w:hAnsi="Times New Roman"/>
                <w:sz w:val="24"/>
                <w:szCs w:val="24"/>
                <w:shd w:val="clear" w:color="auto" w:fill="FFFFFF"/>
              </w:rPr>
              <w:t xml:space="preserve">2023.gada </w:t>
            </w:r>
            <w:r w:rsidRPr="009046F1">
              <w:rPr>
                <w:rFonts w:ascii="Times New Roman" w:hAnsi="Times New Roman"/>
                <w:sz w:val="24"/>
                <w:szCs w:val="24"/>
                <w:shd w:val="clear" w:color="auto" w:fill="FFFFFF"/>
              </w:rPr>
              <w:t>27.</w:t>
            </w:r>
            <w:r w:rsidR="002E60BA" w:rsidRPr="009046F1">
              <w:rPr>
                <w:rFonts w:ascii="Times New Roman" w:hAnsi="Times New Roman"/>
                <w:sz w:val="24"/>
                <w:szCs w:val="24"/>
                <w:shd w:val="clear" w:color="auto" w:fill="FFFFFF"/>
              </w:rPr>
              <w:t xml:space="preserve">jūnija </w:t>
            </w:r>
            <w:r w:rsidR="00235E89" w:rsidRPr="009046F1">
              <w:rPr>
                <w:rFonts w:ascii="Times New Roman" w:hAnsi="Times New Roman"/>
                <w:sz w:val="24"/>
                <w:szCs w:val="24"/>
                <w:shd w:val="clear" w:color="auto" w:fill="FFFFFF"/>
              </w:rPr>
              <w:t>noteikumi Nr</w:t>
            </w:r>
            <w:r w:rsidRPr="009046F1">
              <w:rPr>
                <w:rFonts w:ascii="Times New Roman" w:hAnsi="Times New Roman"/>
                <w:sz w:val="24"/>
                <w:szCs w:val="24"/>
                <w:shd w:val="clear" w:color="auto" w:fill="FFFFFF"/>
              </w:rPr>
              <w:t>.347</w:t>
            </w:r>
            <w:r w:rsidR="00224CD1" w:rsidRPr="009046F1">
              <w:rPr>
                <w:rFonts w:ascii="Times New Roman" w:hAnsi="Times New Roman"/>
                <w:sz w:val="24"/>
                <w:szCs w:val="24"/>
                <w:shd w:val="clear" w:color="auto" w:fill="FFFFFF"/>
              </w:rPr>
              <w:t xml:space="preserve"> </w:t>
            </w:r>
            <w:r w:rsidR="00235E89" w:rsidRPr="009046F1">
              <w:rPr>
                <w:rFonts w:ascii="Times New Roman" w:hAnsi="Times New Roman"/>
                <w:sz w:val="24"/>
                <w:szCs w:val="24"/>
                <w:shd w:val="clear" w:color="auto" w:fill="FFFFFF"/>
              </w:rPr>
              <w:t>”</w:t>
            </w:r>
            <w:r w:rsidR="004229E1" w:rsidRPr="009046F1">
              <w:rPr>
                <w:rFonts w:ascii="Times New Roman" w:hAnsi="Times New Roman"/>
                <w:sz w:val="24"/>
                <w:szCs w:val="24"/>
                <w:shd w:val="clear" w:color="auto" w:fill="FFFFFF"/>
              </w:rPr>
              <w:t>Grozījumi Ministru kabineta 2005.gada 15.novembra noteikumos Nr</w:t>
            </w:r>
            <w:r w:rsidR="004229E1" w:rsidRPr="006A6ACB">
              <w:rPr>
                <w:rFonts w:ascii="Times New Roman" w:hAnsi="Times New Roman"/>
                <w:sz w:val="24"/>
                <w:szCs w:val="24"/>
                <w:shd w:val="clear" w:color="auto" w:fill="FFFFFF"/>
              </w:rPr>
              <w:t>. 857 "Noteikumi par sociālajām garantijām bārenim un bez vecāku gādības palikušajam bērnam, kurš ir ārpusģimenes aprūpē, kā arī pēc ārpusģimenes aprūpes beigšanās"</w:t>
            </w:r>
            <w:r w:rsidR="00235E89">
              <w:rPr>
                <w:rFonts w:ascii="Times New Roman" w:hAnsi="Times New Roman"/>
                <w:sz w:val="24"/>
                <w:szCs w:val="24"/>
                <w:shd w:val="clear" w:color="auto" w:fill="FFFFFF"/>
              </w:rPr>
              <w:t xml:space="preserve"> </w:t>
            </w:r>
            <w:r w:rsidR="00224CD1" w:rsidRPr="009046F1">
              <w:rPr>
                <w:rFonts w:ascii="Times New Roman" w:hAnsi="Times New Roman"/>
                <w:sz w:val="24"/>
                <w:szCs w:val="24"/>
                <w:shd w:val="clear" w:color="auto" w:fill="FFFFFF"/>
              </w:rPr>
              <w:t xml:space="preserve">(turpmāk </w:t>
            </w:r>
            <w:r w:rsidR="0004104A">
              <w:rPr>
                <w:rFonts w:ascii="Times New Roman" w:hAnsi="Times New Roman"/>
                <w:sz w:val="24"/>
                <w:szCs w:val="24"/>
                <w:shd w:val="clear" w:color="auto" w:fill="FFFFFF"/>
              </w:rPr>
              <w:t>–</w:t>
            </w:r>
            <w:r w:rsidR="00224CD1" w:rsidRPr="009046F1">
              <w:rPr>
                <w:rFonts w:ascii="Times New Roman" w:hAnsi="Times New Roman"/>
                <w:sz w:val="24"/>
                <w:szCs w:val="24"/>
                <w:shd w:val="clear" w:color="auto" w:fill="FFFFFF"/>
              </w:rPr>
              <w:t xml:space="preserve"> </w:t>
            </w:r>
            <w:r w:rsidR="0004104A">
              <w:rPr>
                <w:rFonts w:ascii="Times New Roman" w:hAnsi="Times New Roman"/>
                <w:sz w:val="24"/>
                <w:szCs w:val="24"/>
                <w:shd w:val="clear" w:color="auto" w:fill="FFFFFF"/>
              </w:rPr>
              <w:t>MK n</w:t>
            </w:r>
            <w:r w:rsidR="00224CD1" w:rsidRPr="009046F1">
              <w:rPr>
                <w:rFonts w:ascii="Times New Roman" w:hAnsi="Times New Roman"/>
                <w:sz w:val="24"/>
                <w:szCs w:val="24"/>
                <w:shd w:val="clear" w:color="auto" w:fill="FFFFFF"/>
              </w:rPr>
              <w:t>oteikumi)</w:t>
            </w:r>
            <w:r w:rsidRPr="009046F1">
              <w:rPr>
                <w:rFonts w:ascii="Times New Roman" w:hAnsi="Times New Roman"/>
                <w:sz w:val="24"/>
                <w:szCs w:val="24"/>
                <w:shd w:val="clear" w:color="auto" w:fill="FFFFFF"/>
              </w:rPr>
              <w:t xml:space="preserve">. </w:t>
            </w:r>
            <w:r w:rsidR="0004104A">
              <w:rPr>
                <w:rFonts w:ascii="Times New Roman" w:hAnsi="Times New Roman"/>
                <w:sz w:val="24"/>
                <w:szCs w:val="24"/>
                <w:shd w:val="clear" w:color="auto" w:fill="FFFFFF"/>
              </w:rPr>
              <w:t>MK n</w:t>
            </w:r>
            <w:r w:rsidR="0004104A" w:rsidRPr="009046F1">
              <w:rPr>
                <w:rFonts w:ascii="Times New Roman" w:hAnsi="Times New Roman"/>
                <w:sz w:val="24"/>
                <w:szCs w:val="24"/>
                <w:shd w:val="clear" w:color="auto" w:fill="FFFFFF"/>
              </w:rPr>
              <w:t>oteikum</w:t>
            </w:r>
            <w:r w:rsidR="0004104A">
              <w:rPr>
                <w:rFonts w:ascii="Times New Roman" w:hAnsi="Times New Roman"/>
                <w:sz w:val="24"/>
                <w:szCs w:val="24"/>
                <w:shd w:val="clear" w:color="auto" w:fill="FFFFFF"/>
              </w:rPr>
              <w:t xml:space="preserve">os </w:t>
            </w:r>
            <w:r w:rsidR="009119D0" w:rsidRPr="009046F1">
              <w:rPr>
                <w:rFonts w:ascii="Times New Roman" w:hAnsi="Times New Roman"/>
                <w:sz w:val="24"/>
                <w:szCs w:val="24"/>
                <w:shd w:val="clear" w:color="auto" w:fill="FFFFFF"/>
              </w:rPr>
              <w:t xml:space="preserve">ar </w:t>
            </w:r>
            <w:r w:rsidR="009119D0" w:rsidRPr="006A6ACB">
              <w:rPr>
                <w:rFonts w:ascii="Times New Roman" w:hAnsi="Times New Roman"/>
                <w:sz w:val="24"/>
                <w:szCs w:val="24"/>
                <w:shd w:val="clear" w:color="auto" w:fill="FFFFFF"/>
              </w:rPr>
              <w:t>2023.gada 1.jūliju ir mainīti pabalstu aprēķināšanas metodoloģijas nosacījumi un pabalstu apmēra turpmākā pārskatīšanas kārtība vienreizējam pabalstam patstāvīgas dzīves uzsākšanai, pabalstam ikmēneša izdevumiem un vienreizējam pabalstam sadzīves priekšmetu un mīkstā inventāra iegādei.</w:t>
            </w:r>
          </w:p>
          <w:p w:rsidR="00F5023C" w:rsidRDefault="00F5023C" w:rsidP="000B13ED">
            <w:pPr>
              <w:pStyle w:val="ListParagraph"/>
              <w:tabs>
                <w:tab w:val="left" w:pos="411"/>
              </w:tabs>
              <w:spacing w:before="120" w:after="120" w:line="240" w:lineRule="auto"/>
              <w:ind w:left="0"/>
              <w:jc w:val="both"/>
              <w:rPr>
                <w:rFonts w:ascii="Times New Roman" w:hAnsi="Times New Roman"/>
                <w:sz w:val="24"/>
                <w:szCs w:val="24"/>
                <w:shd w:val="clear" w:color="auto" w:fill="FFFFFF"/>
              </w:rPr>
            </w:pPr>
          </w:p>
          <w:p w:rsidR="00CB48A4" w:rsidRDefault="00D45891" w:rsidP="000B13ED">
            <w:pPr>
              <w:pStyle w:val="ListParagraph"/>
              <w:tabs>
                <w:tab w:val="left" w:pos="411"/>
              </w:tabs>
              <w:spacing w:before="120" w:after="120" w:line="240" w:lineRule="auto"/>
              <w:ind w:left="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Salīdzinot ar aktuālajiem </w:t>
            </w:r>
            <w:r w:rsidRPr="006A6ACB">
              <w:rPr>
                <w:rFonts w:ascii="Times New Roman" w:hAnsi="Times New Roman"/>
                <w:sz w:val="24"/>
                <w:szCs w:val="24"/>
                <w:shd w:val="clear" w:color="auto" w:fill="FFFFFF"/>
              </w:rPr>
              <w:t>Balvu novada domes 2021.gada 23.septembra saistošajiem noteikumiem Nr.</w:t>
            </w:r>
            <w:r w:rsidRPr="006A6ACB">
              <w:rPr>
                <w:rFonts w:ascii="Times New Roman" w:hAnsi="Times New Roman"/>
                <w:sz w:val="24"/>
                <w:szCs w:val="24"/>
                <w:shd w:val="clear" w:color="auto" w:fill="FFFFFF"/>
              </w:rPr>
              <w:t>8/2021 “</w:t>
            </w:r>
            <w:r w:rsidRPr="009E4E31">
              <w:rPr>
                <w:rFonts w:ascii="Times New Roman" w:hAnsi="Times New Roman"/>
                <w:sz w:val="24"/>
                <w:szCs w:val="24"/>
                <w:shd w:val="clear" w:color="auto" w:fill="FFFFFF"/>
              </w:rPr>
              <w:t>Par pabalstiem bāreņiem un bez vecāku gādības palikušajiem bērniem un audžuģimenēm Balvu novadā</w:t>
            </w:r>
            <w:r w:rsidRPr="006A6ACB">
              <w:rPr>
                <w:rFonts w:ascii="Times New Roman" w:hAnsi="Times New Roman"/>
                <w:sz w:val="24"/>
                <w:szCs w:val="24"/>
                <w:shd w:val="clear" w:color="auto" w:fill="FFFFFF"/>
              </w:rPr>
              <w:t>”, s</w:t>
            </w:r>
            <w:r>
              <w:rPr>
                <w:rFonts w:ascii="Times New Roman" w:hAnsi="Times New Roman"/>
                <w:sz w:val="24"/>
                <w:szCs w:val="24"/>
                <w:shd w:val="clear" w:color="auto" w:fill="FFFFFF"/>
              </w:rPr>
              <w:t>aistošie noteikumi noteiks vienreizēju pabalstu patstāvīgas dzīves uzsākšanai</w:t>
            </w:r>
            <w:r w:rsidR="00F5023C">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un pabalstu ikmēneša izdevumiem</w:t>
            </w:r>
            <w:r w:rsidRPr="006D2A12">
              <w:rPr>
                <w:rFonts w:ascii="Times New Roman" w:hAnsi="Times New Roman"/>
                <w:sz w:val="24"/>
                <w:szCs w:val="24"/>
                <w:shd w:val="clear" w:color="auto" w:fill="FFFFFF"/>
              </w:rPr>
              <w:t xml:space="preserve"> slieksni </w:t>
            </w:r>
            <w:r>
              <w:rPr>
                <w:rFonts w:ascii="Times New Roman" w:hAnsi="Times New Roman"/>
                <w:sz w:val="24"/>
                <w:szCs w:val="24"/>
                <w:shd w:val="clear" w:color="auto" w:fill="FFFFFF"/>
              </w:rPr>
              <w:t xml:space="preserve">procentuālā apmērā, </w:t>
            </w:r>
            <w:r w:rsidRPr="005B5F6D">
              <w:rPr>
                <w:rFonts w:ascii="Times New Roman" w:hAnsi="Times New Roman"/>
                <w:sz w:val="24"/>
                <w:szCs w:val="24"/>
                <w:shd w:val="clear" w:color="auto" w:fill="FFFFFF"/>
              </w:rPr>
              <w:t>to nosakot</w:t>
            </w:r>
            <w:r w:rsidRPr="005B5F6D">
              <w:rPr>
                <w:rFonts w:ascii="Times New Roman" w:hAnsi="Times New Roman"/>
                <w:sz w:val="24"/>
                <w:szCs w:val="24"/>
                <w:shd w:val="clear" w:color="auto" w:fill="FFFFFF"/>
              </w:rPr>
              <w:t xml:space="preserve"> % apmērā</w:t>
            </w:r>
            <w:r>
              <w:rPr>
                <w:rFonts w:ascii="Times New Roman" w:hAnsi="Times New Roman"/>
                <w:sz w:val="24"/>
                <w:szCs w:val="24"/>
                <w:shd w:val="clear" w:color="auto" w:fill="FFFFFF"/>
              </w:rPr>
              <w:t xml:space="preserve"> </w:t>
            </w:r>
            <w:r w:rsidRPr="00FD3BED">
              <w:rPr>
                <w:rFonts w:ascii="Times New Roman" w:hAnsi="Times New Roman"/>
                <w:sz w:val="24"/>
                <w:szCs w:val="24"/>
                <w:shd w:val="clear" w:color="auto" w:fill="FFFFFF"/>
              </w:rPr>
              <w:t>no Centrālās statistikas pārvaldes tīmekļvietnē publicētās minimālo ienākumu mediānas uz vienu ekvivalento patērētāju mēnesī</w:t>
            </w:r>
            <w:r>
              <w:rPr>
                <w:rFonts w:ascii="Times New Roman" w:hAnsi="Times New Roman"/>
                <w:sz w:val="24"/>
                <w:szCs w:val="24"/>
                <w:shd w:val="clear" w:color="auto" w:fill="FFFFFF"/>
              </w:rPr>
              <w:t xml:space="preserve"> </w:t>
            </w:r>
            <w:r w:rsidRPr="00FD3BED">
              <w:rPr>
                <w:rFonts w:ascii="Times New Roman" w:hAnsi="Times New Roman"/>
                <w:sz w:val="24"/>
                <w:szCs w:val="24"/>
                <w:shd w:val="clear" w:color="auto" w:fill="FFFFFF"/>
              </w:rPr>
              <w:t>(turpmāk - ienākumu mediāna)</w:t>
            </w:r>
            <w:r w:rsidR="00F5023C">
              <w:rPr>
                <w:rFonts w:ascii="Times New Roman" w:hAnsi="Times New Roman"/>
                <w:sz w:val="24"/>
                <w:szCs w:val="24"/>
                <w:shd w:val="clear" w:color="auto" w:fill="FFFFFF"/>
              </w:rPr>
              <w:t>, kā arī t</w:t>
            </w:r>
            <w:r w:rsidR="009046F1">
              <w:rPr>
                <w:rFonts w:ascii="Times New Roman" w:hAnsi="Times New Roman"/>
                <w:sz w:val="24"/>
                <w:szCs w:val="24"/>
                <w:shd w:val="clear" w:color="auto" w:fill="FFFFFF"/>
              </w:rPr>
              <w:t xml:space="preserve">iks </w:t>
            </w:r>
            <w:r w:rsidR="00F5023C">
              <w:rPr>
                <w:rFonts w:ascii="Times New Roman" w:hAnsi="Times New Roman"/>
                <w:sz w:val="24"/>
                <w:szCs w:val="24"/>
                <w:shd w:val="clear" w:color="auto" w:fill="FFFFFF"/>
              </w:rPr>
              <w:t>palielināts vienreizējais pabalsts sadzīves priekšmetu un mīkstā inventāra iegādei</w:t>
            </w:r>
            <w:r w:rsidR="001D5CD5">
              <w:rPr>
                <w:rFonts w:ascii="Times New Roman" w:hAnsi="Times New Roman"/>
                <w:sz w:val="24"/>
                <w:szCs w:val="24"/>
                <w:shd w:val="clear" w:color="auto" w:fill="FFFFFF"/>
              </w:rPr>
              <w:t xml:space="preserve">, to nosakot no </w:t>
            </w:r>
            <w:r w:rsidR="001D5CD5" w:rsidRPr="001D5CD5">
              <w:rPr>
                <w:rFonts w:ascii="Times New Roman" w:hAnsi="Times New Roman"/>
                <w:sz w:val="24"/>
                <w:szCs w:val="24"/>
                <w:shd w:val="clear" w:color="auto" w:fill="FFFFFF"/>
              </w:rPr>
              <w:t>ienākumu mediānas, kurai piemērots koeficients 1,7 (noapaļots līdz pilniem euro)</w:t>
            </w:r>
            <w:r>
              <w:rPr>
                <w:rFonts w:ascii="Times New Roman" w:hAnsi="Times New Roman"/>
                <w:sz w:val="24"/>
                <w:szCs w:val="24"/>
                <w:shd w:val="clear" w:color="auto" w:fill="FFFFFF"/>
              </w:rPr>
              <w:t xml:space="preserve"> un tiks </w:t>
            </w:r>
            <w:r w:rsidRPr="006D2A12">
              <w:rPr>
                <w:rFonts w:ascii="Times New Roman" w:hAnsi="Times New Roman"/>
                <w:sz w:val="24"/>
                <w:szCs w:val="24"/>
                <w:shd w:val="clear" w:color="auto" w:fill="FFFFFF"/>
              </w:rPr>
              <w:t>precizēt</w:t>
            </w:r>
            <w:r>
              <w:rPr>
                <w:rFonts w:ascii="Times New Roman" w:hAnsi="Times New Roman"/>
                <w:sz w:val="24"/>
                <w:szCs w:val="24"/>
                <w:shd w:val="clear" w:color="auto" w:fill="FFFFFF"/>
              </w:rPr>
              <w:t>a</w:t>
            </w:r>
            <w:r w:rsidRPr="006D2A12">
              <w:rPr>
                <w:rFonts w:ascii="Times New Roman" w:hAnsi="Times New Roman"/>
                <w:sz w:val="24"/>
                <w:szCs w:val="24"/>
                <w:shd w:val="clear" w:color="auto" w:fill="FFFFFF"/>
              </w:rPr>
              <w:t xml:space="preserve"> pabalsta ēdināšanas izdevumu apmaksai</w:t>
            </w:r>
            <w:r w:rsidR="002E60BA">
              <w:rPr>
                <w:rFonts w:ascii="Times New Roman" w:hAnsi="Times New Roman"/>
                <w:sz w:val="24"/>
                <w:szCs w:val="24"/>
                <w:shd w:val="clear" w:color="auto" w:fill="FFFFFF"/>
              </w:rPr>
              <w:t>.</w:t>
            </w:r>
          </w:p>
          <w:p w:rsidR="002E60BA" w:rsidRDefault="00D45891" w:rsidP="000B13ED">
            <w:pPr>
              <w:widowControl/>
              <w:spacing w:after="0" w:line="240" w:lineRule="auto"/>
              <w:jc w:val="both"/>
              <w:rPr>
                <w:rFonts w:ascii="Times New Roman" w:hAnsi="Times New Roman"/>
                <w:sz w:val="24"/>
                <w:szCs w:val="24"/>
                <w:shd w:val="clear" w:color="auto" w:fill="FFFFFF"/>
              </w:rPr>
            </w:pPr>
            <w:r w:rsidRPr="006A6ACB">
              <w:rPr>
                <w:rFonts w:ascii="Times New Roman" w:hAnsi="Times New Roman"/>
                <w:sz w:val="24"/>
                <w:szCs w:val="24"/>
                <w:shd w:val="clear" w:color="auto" w:fill="FFFFFF"/>
              </w:rPr>
              <w:br/>
            </w:r>
            <w:r w:rsidR="001D5CD5" w:rsidRPr="001D5CD5">
              <w:rPr>
                <w:rFonts w:ascii="Times New Roman" w:hAnsi="Times New Roman"/>
                <w:sz w:val="24"/>
                <w:szCs w:val="24"/>
                <w:shd w:val="clear" w:color="auto" w:fill="FFFFFF"/>
              </w:rPr>
              <w:t>2023.gadā jaunie minimālo ienākumu sliekšņi stā</w:t>
            </w:r>
            <w:r>
              <w:rPr>
                <w:rFonts w:ascii="Times New Roman" w:hAnsi="Times New Roman"/>
                <w:sz w:val="24"/>
                <w:szCs w:val="24"/>
                <w:shd w:val="clear" w:color="auto" w:fill="FFFFFF"/>
              </w:rPr>
              <w:t>j</w:t>
            </w:r>
            <w:r w:rsidR="009046F1">
              <w:rPr>
                <w:rFonts w:ascii="Times New Roman" w:hAnsi="Times New Roman"/>
                <w:sz w:val="24"/>
                <w:szCs w:val="24"/>
                <w:shd w:val="clear" w:color="auto" w:fill="FFFFFF"/>
              </w:rPr>
              <w:t>ā</w:t>
            </w:r>
            <w:r>
              <w:rPr>
                <w:rFonts w:ascii="Times New Roman" w:hAnsi="Times New Roman"/>
                <w:sz w:val="24"/>
                <w:szCs w:val="24"/>
                <w:shd w:val="clear" w:color="auto" w:fill="FFFFFF"/>
              </w:rPr>
              <w:t>s</w:t>
            </w:r>
            <w:r w:rsidR="001D5CD5" w:rsidRPr="001D5CD5">
              <w:rPr>
                <w:rFonts w:ascii="Times New Roman" w:hAnsi="Times New Roman"/>
                <w:sz w:val="24"/>
                <w:szCs w:val="24"/>
                <w:shd w:val="clear" w:color="auto" w:fill="FFFFFF"/>
              </w:rPr>
              <w:t xml:space="preserve"> spēkā no 2023.gada 1.jūlija, bet turpmāk, sākot ar 2024.gadu, tie tiks pārskatīti katra gada janvārī. Ja minimālo ienākumu mediāna pārskata gadā samazinās, minimālo ienākumu sliekšņus nepārskata.</w:t>
            </w:r>
          </w:p>
          <w:p w:rsidR="00094C8F" w:rsidRPr="006A6ACB" w:rsidRDefault="00D45891" w:rsidP="000B13ED">
            <w:pPr>
              <w:spacing w:before="270" w:after="180" w:line="240" w:lineRule="auto"/>
              <w:jc w:val="both"/>
              <w:rPr>
                <w:rFonts w:ascii="Times New Roman" w:hAnsi="Times New Roman"/>
                <w:sz w:val="24"/>
                <w:szCs w:val="24"/>
                <w:shd w:val="clear" w:color="auto" w:fill="FFFFFF"/>
              </w:rPr>
            </w:pPr>
            <w:r w:rsidRPr="001D5CD5">
              <w:rPr>
                <w:rFonts w:ascii="Times New Roman" w:hAnsi="Times New Roman"/>
                <w:sz w:val="24"/>
                <w:szCs w:val="24"/>
                <w:shd w:val="clear" w:color="auto" w:fill="FFFFFF"/>
              </w:rPr>
              <w:t xml:space="preserve">Atbilstoši Centrālās statistikas pārvaldes publicētās </w:t>
            </w:r>
            <w:r w:rsidRPr="001D5CD5">
              <w:rPr>
                <w:rFonts w:ascii="Times New Roman" w:hAnsi="Times New Roman"/>
                <w:sz w:val="24"/>
                <w:szCs w:val="24"/>
                <w:shd w:val="clear" w:color="auto" w:fill="FFFFFF"/>
              </w:rPr>
              <w:t>aktuālās minimālo ienākumu mediānas uz vienu ekvivalento patērētāju mēnesī apmēram un Labklājības ministrijas aprēķiniem atvietojums plānojams šāds:</w:t>
            </w:r>
            <w:r w:rsidRPr="001D5CD5">
              <w:rPr>
                <w:rFonts w:ascii="Times New Roman" w:hAnsi="Times New Roman"/>
                <w:sz w:val="24"/>
                <w:szCs w:val="24"/>
                <w:shd w:val="clear" w:color="auto" w:fill="FFFFFF"/>
              </w:rPr>
              <w:br/>
              <w:t> </w:t>
            </w:r>
            <w:r w:rsidRPr="001D5CD5">
              <w:rPr>
                <w:rFonts w:ascii="Times New Roman" w:hAnsi="Times New Roman"/>
                <w:sz w:val="24"/>
                <w:szCs w:val="24"/>
                <w:shd w:val="clear" w:color="auto" w:fill="FFFFFF"/>
              </w:rPr>
              <w:br/>
            </w:r>
            <w:r w:rsidRPr="001D5CD5">
              <w:rPr>
                <w:rFonts w:ascii="Times New Roman" w:hAnsi="Times New Roman"/>
                <w:sz w:val="24"/>
                <w:szCs w:val="24"/>
                <w:shd w:val="clear" w:color="auto" w:fill="FFFFFF"/>
              </w:rPr>
              <w:lastRenderedPageBreak/>
              <w:t>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MIG08. Minimālā ienākuma (MIL) mediāna (ekvivalentais ienākums uz vienu mājsaimmniecības locekli; skala 1, 0,7, 0,7) (euro) - Gads un Periods"/>
            </w:tblPr>
            <w:tblGrid>
              <w:gridCol w:w="1629"/>
              <w:gridCol w:w="1056"/>
              <w:gridCol w:w="656"/>
              <w:gridCol w:w="656"/>
              <w:gridCol w:w="656"/>
              <w:gridCol w:w="656"/>
              <w:gridCol w:w="656"/>
              <w:gridCol w:w="656"/>
              <w:gridCol w:w="531"/>
            </w:tblGrid>
            <w:tr w:rsidR="00171DBE" w:rsidTr="00094C8F">
              <w:trPr>
                <w:trHeight w:val="300"/>
              </w:trPr>
              <w:tc>
                <w:tcPr>
                  <w:tcW w:w="1522" w:type="dxa"/>
                  <w:shd w:val="clear" w:color="auto" w:fill="D9D9D9"/>
                  <w:noWrap/>
                  <w:tcMar>
                    <w:top w:w="0" w:type="dxa"/>
                    <w:left w:w="108" w:type="dxa"/>
                    <w:bottom w:w="0" w:type="dxa"/>
                    <w:right w:w="108" w:type="dxa"/>
                  </w:tcMar>
                  <w:vAlign w:val="center"/>
                  <w:hideMark/>
                </w:tcPr>
                <w:p w:rsidR="00094C8F" w:rsidRPr="00F5023C" w:rsidRDefault="00D45891" w:rsidP="000B13ED">
                  <w:pPr>
                    <w:spacing w:line="240" w:lineRule="auto"/>
                    <w:jc w:val="center"/>
                    <w:rPr>
                      <w:rFonts w:ascii="Times New Roman" w:hAnsi="Times New Roman"/>
                      <w:sz w:val="24"/>
                      <w:szCs w:val="24"/>
                      <w:shd w:val="clear" w:color="auto" w:fill="FFFFFF"/>
                    </w:rPr>
                  </w:pPr>
                  <w:r w:rsidRPr="00F5023C">
                    <w:rPr>
                      <w:rFonts w:ascii="Times New Roman" w:hAnsi="Times New Roman"/>
                      <w:sz w:val="24"/>
                      <w:szCs w:val="24"/>
                      <w:shd w:val="clear" w:color="auto" w:fill="FFFFFF"/>
                    </w:rPr>
                    <w:t>TA piemērojamais</w:t>
                  </w:r>
                </w:p>
              </w:tc>
              <w:tc>
                <w:tcPr>
                  <w:tcW w:w="993" w:type="dxa"/>
                  <w:shd w:val="clear" w:color="auto" w:fill="D9D9D9"/>
                  <w:noWrap/>
                  <w:tcMar>
                    <w:top w:w="0" w:type="dxa"/>
                    <w:left w:w="108" w:type="dxa"/>
                    <w:bottom w:w="0" w:type="dxa"/>
                    <w:right w:w="108" w:type="dxa"/>
                  </w:tcMar>
                  <w:vAlign w:val="center"/>
                  <w:hideMark/>
                </w:tcPr>
                <w:p w:rsidR="00094C8F" w:rsidRPr="00F5023C" w:rsidRDefault="00D45891" w:rsidP="000B13ED">
                  <w:pPr>
                    <w:spacing w:line="240" w:lineRule="auto"/>
                    <w:jc w:val="center"/>
                    <w:rPr>
                      <w:rFonts w:ascii="Times New Roman" w:hAnsi="Times New Roman"/>
                      <w:sz w:val="24"/>
                      <w:szCs w:val="24"/>
                      <w:shd w:val="clear" w:color="auto" w:fill="FFFFFF"/>
                    </w:rPr>
                  </w:pPr>
                  <w:r w:rsidRPr="00F5023C">
                    <w:rPr>
                      <w:rFonts w:ascii="Times New Roman" w:hAnsi="Times New Roman"/>
                      <w:sz w:val="24"/>
                      <w:szCs w:val="24"/>
                      <w:shd w:val="clear" w:color="auto" w:fill="FFFFFF"/>
                    </w:rPr>
                    <w:t>Mediāna</w:t>
                  </w:r>
                </w:p>
              </w:tc>
              <w:tc>
                <w:tcPr>
                  <w:tcW w:w="623" w:type="dxa"/>
                  <w:shd w:val="clear" w:color="auto" w:fill="D9D9D9"/>
                  <w:tcMar>
                    <w:top w:w="0" w:type="dxa"/>
                    <w:left w:w="108" w:type="dxa"/>
                    <w:bottom w:w="0" w:type="dxa"/>
                    <w:right w:w="108" w:type="dxa"/>
                  </w:tcMar>
                  <w:vAlign w:val="center"/>
                  <w:hideMark/>
                </w:tcPr>
                <w:p w:rsidR="00094C8F" w:rsidRPr="00F5023C" w:rsidRDefault="00D45891" w:rsidP="000B13ED">
                  <w:pPr>
                    <w:spacing w:line="240" w:lineRule="auto"/>
                    <w:jc w:val="center"/>
                    <w:rPr>
                      <w:rFonts w:ascii="Times New Roman" w:hAnsi="Times New Roman"/>
                      <w:sz w:val="24"/>
                      <w:szCs w:val="24"/>
                      <w:shd w:val="clear" w:color="auto" w:fill="FFFFFF"/>
                    </w:rPr>
                  </w:pPr>
                  <w:r w:rsidRPr="00F5023C">
                    <w:rPr>
                      <w:rFonts w:ascii="Times New Roman" w:hAnsi="Times New Roman"/>
                      <w:sz w:val="24"/>
                      <w:szCs w:val="24"/>
                      <w:shd w:val="clear" w:color="auto" w:fill="FFFFFF"/>
                    </w:rPr>
                    <w:t>20%</w:t>
                  </w:r>
                </w:p>
              </w:tc>
              <w:tc>
                <w:tcPr>
                  <w:tcW w:w="623" w:type="dxa"/>
                  <w:shd w:val="clear" w:color="auto" w:fill="D9D9D9"/>
                  <w:tcMar>
                    <w:top w:w="0" w:type="dxa"/>
                    <w:left w:w="108" w:type="dxa"/>
                    <w:bottom w:w="0" w:type="dxa"/>
                    <w:right w:w="108" w:type="dxa"/>
                  </w:tcMar>
                  <w:vAlign w:val="center"/>
                  <w:hideMark/>
                </w:tcPr>
                <w:p w:rsidR="00094C8F" w:rsidRPr="00F5023C" w:rsidRDefault="00D45891" w:rsidP="000B13ED">
                  <w:pPr>
                    <w:spacing w:line="240" w:lineRule="auto"/>
                    <w:jc w:val="center"/>
                    <w:rPr>
                      <w:rFonts w:ascii="Times New Roman" w:hAnsi="Times New Roman"/>
                      <w:sz w:val="24"/>
                      <w:szCs w:val="24"/>
                      <w:shd w:val="clear" w:color="auto" w:fill="FFFFFF"/>
                    </w:rPr>
                  </w:pPr>
                  <w:r w:rsidRPr="00F5023C">
                    <w:rPr>
                      <w:rFonts w:ascii="Times New Roman" w:hAnsi="Times New Roman"/>
                      <w:sz w:val="24"/>
                      <w:szCs w:val="24"/>
                      <w:shd w:val="clear" w:color="auto" w:fill="FFFFFF"/>
                    </w:rPr>
                    <w:t>25%</w:t>
                  </w:r>
                </w:p>
              </w:tc>
              <w:tc>
                <w:tcPr>
                  <w:tcW w:w="623" w:type="dxa"/>
                  <w:shd w:val="clear" w:color="auto" w:fill="D9D9D9"/>
                  <w:tcMar>
                    <w:top w:w="0" w:type="dxa"/>
                    <w:left w:w="108" w:type="dxa"/>
                    <w:bottom w:w="0" w:type="dxa"/>
                    <w:right w:w="108" w:type="dxa"/>
                  </w:tcMar>
                  <w:vAlign w:val="center"/>
                  <w:hideMark/>
                </w:tcPr>
                <w:p w:rsidR="00094C8F" w:rsidRPr="00F5023C" w:rsidRDefault="00D45891" w:rsidP="000B13ED">
                  <w:pPr>
                    <w:spacing w:line="240" w:lineRule="auto"/>
                    <w:jc w:val="center"/>
                    <w:rPr>
                      <w:rFonts w:ascii="Times New Roman" w:hAnsi="Times New Roman"/>
                      <w:sz w:val="24"/>
                      <w:szCs w:val="24"/>
                      <w:shd w:val="clear" w:color="auto" w:fill="FFFFFF"/>
                    </w:rPr>
                  </w:pPr>
                  <w:r w:rsidRPr="00F5023C">
                    <w:rPr>
                      <w:rFonts w:ascii="Times New Roman" w:hAnsi="Times New Roman"/>
                      <w:sz w:val="24"/>
                      <w:szCs w:val="24"/>
                      <w:shd w:val="clear" w:color="auto" w:fill="FFFFFF"/>
                    </w:rPr>
                    <w:t>30%</w:t>
                  </w:r>
                </w:p>
              </w:tc>
              <w:tc>
                <w:tcPr>
                  <w:tcW w:w="623" w:type="dxa"/>
                  <w:shd w:val="clear" w:color="auto" w:fill="D9D9D9"/>
                  <w:tcMar>
                    <w:top w:w="0" w:type="dxa"/>
                    <w:left w:w="108" w:type="dxa"/>
                    <w:bottom w:w="0" w:type="dxa"/>
                    <w:right w:w="108" w:type="dxa"/>
                  </w:tcMar>
                  <w:vAlign w:val="center"/>
                  <w:hideMark/>
                </w:tcPr>
                <w:p w:rsidR="00094C8F" w:rsidRPr="00F5023C" w:rsidRDefault="00D45891" w:rsidP="000B13ED">
                  <w:pPr>
                    <w:spacing w:line="240" w:lineRule="auto"/>
                    <w:jc w:val="center"/>
                    <w:rPr>
                      <w:rFonts w:ascii="Times New Roman" w:hAnsi="Times New Roman"/>
                      <w:sz w:val="24"/>
                      <w:szCs w:val="24"/>
                      <w:shd w:val="clear" w:color="auto" w:fill="FFFFFF"/>
                    </w:rPr>
                  </w:pPr>
                  <w:r w:rsidRPr="00F5023C">
                    <w:rPr>
                      <w:rFonts w:ascii="Times New Roman" w:hAnsi="Times New Roman"/>
                      <w:sz w:val="24"/>
                      <w:szCs w:val="24"/>
                      <w:shd w:val="clear" w:color="auto" w:fill="FFFFFF"/>
                    </w:rPr>
                    <w:t>40%</w:t>
                  </w:r>
                </w:p>
              </w:tc>
              <w:tc>
                <w:tcPr>
                  <w:tcW w:w="623" w:type="dxa"/>
                  <w:shd w:val="clear" w:color="auto" w:fill="D9D9D9"/>
                  <w:tcMar>
                    <w:top w:w="0" w:type="dxa"/>
                    <w:left w:w="108" w:type="dxa"/>
                    <w:bottom w:w="0" w:type="dxa"/>
                    <w:right w:w="108" w:type="dxa"/>
                  </w:tcMar>
                  <w:vAlign w:val="center"/>
                  <w:hideMark/>
                </w:tcPr>
                <w:p w:rsidR="00094C8F" w:rsidRPr="00F5023C" w:rsidRDefault="00D45891" w:rsidP="000B13ED">
                  <w:pPr>
                    <w:spacing w:line="240" w:lineRule="auto"/>
                    <w:jc w:val="center"/>
                    <w:rPr>
                      <w:rFonts w:ascii="Times New Roman" w:hAnsi="Times New Roman"/>
                      <w:sz w:val="24"/>
                      <w:szCs w:val="24"/>
                      <w:shd w:val="clear" w:color="auto" w:fill="FFFFFF"/>
                    </w:rPr>
                  </w:pPr>
                  <w:r w:rsidRPr="00F5023C">
                    <w:rPr>
                      <w:rFonts w:ascii="Times New Roman" w:hAnsi="Times New Roman"/>
                      <w:sz w:val="24"/>
                      <w:szCs w:val="24"/>
                      <w:shd w:val="clear" w:color="auto" w:fill="FFFFFF"/>
                    </w:rPr>
                    <w:t>50%</w:t>
                  </w:r>
                </w:p>
              </w:tc>
              <w:tc>
                <w:tcPr>
                  <w:tcW w:w="623" w:type="dxa"/>
                  <w:shd w:val="clear" w:color="auto" w:fill="D9D9D9"/>
                  <w:tcMar>
                    <w:top w:w="0" w:type="dxa"/>
                    <w:left w:w="108" w:type="dxa"/>
                    <w:bottom w:w="0" w:type="dxa"/>
                    <w:right w:w="108" w:type="dxa"/>
                  </w:tcMar>
                  <w:vAlign w:val="center"/>
                  <w:hideMark/>
                </w:tcPr>
                <w:p w:rsidR="00094C8F" w:rsidRPr="00F5023C" w:rsidRDefault="00D45891" w:rsidP="000B13ED">
                  <w:pPr>
                    <w:spacing w:line="240" w:lineRule="auto"/>
                    <w:jc w:val="center"/>
                    <w:rPr>
                      <w:rFonts w:ascii="Times New Roman" w:hAnsi="Times New Roman"/>
                      <w:sz w:val="24"/>
                      <w:szCs w:val="24"/>
                      <w:shd w:val="clear" w:color="auto" w:fill="FFFFFF"/>
                    </w:rPr>
                  </w:pPr>
                  <w:r w:rsidRPr="00F5023C">
                    <w:rPr>
                      <w:rFonts w:ascii="Times New Roman" w:hAnsi="Times New Roman"/>
                      <w:sz w:val="24"/>
                      <w:szCs w:val="24"/>
                      <w:shd w:val="clear" w:color="auto" w:fill="FFFFFF"/>
                    </w:rPr>
                    <w:t>60%</w:t>
                  </w:r>
                </w:p>
              </w:tc>
              <w:tc>
                <w:tcPr>
                  <w:tcW w:w="492" w:type="dxa"/>
                  <w:shd w:val="clear" w:color="auto" w:fill="D9D9D9"/>
                </w:tcPr>
                <w:p w:rsidR="00094C8F" w:rsidRPr="006A6ACB" w:rsidRDefault="00094C8F" w:rsidP="000B13ED">
                  <w:pPr>
                    <w:spacing w:line="240" w:lineRule="auto"/>
                    <w:jc w:val="center"/>
                    <w:rPr>
                      <w:rFonts w:ascii="Times New Roman" w:hAnsi="Times New Roman"/>
                      <w:sz w:val="24"/>
                      <w:szCs w:val="24"/>
                      <w:shd w:val="clear" w:color="auto" w:fill="FFFFFF"/>
                    </w:rPr>
                  </w:pPr>
                </w:p>
              </w:tc>
            </w:tr>
            <w:tr w:rsidR="00171DBE" w:rsidTr="00094C8F">
              <w:trPr>
                <w:trHeight w:val="300"/>
              </w:trPr>
              <w:tc>
                <w:tcPr>
                  <w:tcW w:w="1522" w:type="dxa"/>
                  <w:shd w:val="clear" w:color="auto" w:fill="FFFFFF"/>
                  <w:noWrap/>
                  <w:tcMar>
                    <w:top w:w="0" w:type="dxa"/>
                    <w:left w:w="108" w:type="dxa"/>
                    <w:bottom w:w="0" w:type="dxa"/>
                    <w:right w:w="108" w:type="dxa"/>
                  </w:tcMar>
                  <w:vAlign w:val="center"/>
                  <w:hideMark/>
                </w:tcPr>
                <w:p w:rsidR="00094C8F" w:rsidRPr="00F5023C" w:rsidRDefault="00D45891" w:rsidP="000B13ED">
                  <w:pPr>
                    <w:spacing w:line="240" w:lineRule="auto"/>
                    <w:jc w:val="center"/>
                    <w:rPr>
                      <w:rFonts w:ascii="Times New Roman" w:hAnsi="Times New Roman"/>
                      <w:sz w:val="24"/>
                      <w:szCs w:val="24"/>
                      <w:shd w:val="clear" w:color="auto" w:fill="FFFFFF"/>
                    </w:rPr>
                  </w:pPr>
                  <w:r w:rsidRPr="00F5023C">
                    <w:rPr>
                      <w:rFonts w:ascii="Times New Roman" w:hAnsi="Times New Roman"/>
                      <w:sz w:val="24"/>
                      <w:szCs w:val="24"/>
                      <w:shd w:val="clear" w:color="auto" w:fill="FFFFFF"/>
                    </w:rPr>
                    <w:t>2023</w:t>
                  </w:r>
                </w:p>
              </w:tc>
              <w:tc>
                <w:tcPr>
                  <w:tcW w:w="993" w:type="dxa"/>
                  <w:shd w:val="clear" w:color="auto" w:fill="FFFFFF"/>
                  <w:noWrap/>
                  <w:tcMar>
                    <w:top w:w="0" w:type="dxa"/>
                    <w:left w:w="108" w:type="dxa"/>
                    <w:bottom w:w="0" w:type="dxa"/>
                    <w:right w:w="108" w:type="dxa"/>
                  </w:tcMar>
                  <w:vAlign w:val="center"/>
                  <w:hideMark/>
                </w:tcPr>
                <w:p w:rsidR="00094C8F" w:rsidRPr="00F5023C" w:rsidRDefault="00D45891" w:rsidP="000B13ED">
                  <w:pPr>
                    <w:spacing w:line="240" w:lineRule="auto"/>
                    <w:jc w:val="center"/>
                    <w:rPr>
                      <w:rFonts w:ascii="Times New Roman" w:hAnsi="Times New Roman"/>
                      <w:sz w:val="24"/>
                      <w:szCs w:val="24"/>
                      <w:shd w:val="clear" w:color="auto" w:fill="FFFFFF"/>
                    </w:rPr>
                  </w:pPr>
                  <w:r w:rsidRPr="00F5023C">
                    <w:rPr>
                      <w:rFonts w:ascii="Times New Roman" w:hAnsi="Times New Roman"/>
                      <w:sz w:val="24"/>
                      <w:szCs w:val="24"/>
                      <w:shd w:val="clear" w:color="auto" w:fill="FFFFFF"/>
                    </w:rPr>
                    <w:t>626,57</w:t>
                  </w:r>
                </w:p>
              </w:tc>
              <w:tc>
                <w:tcPr>
                  <w:tcW w:w="623" w:type="dxa"/>
                  <w:shd w:val="clear" w:color="auto" w:fill="FFFFFF"/>
                  <w:tcMar>
                    <w:top w:w="0" w:type="dxa"/>
                    <w:left w:w="108" w:type="dxa"/>
                    <w:bottom w:w="0" w:type="dxa"/>
                    <w:right w:w="108" w:type="dxa"/>
                  </w:tcMar>
                  <w:vAlign w:val="center"/>
                  <w:hideMark/>
                </w:tcPr>
                <w:p w:rsidR="00094C8F" w:rsidRPr="00F5023C" w:rsidRDefault="00D45891" w:rsidP="000B13ED">
                  <w:pPr>
                    <w:spacing w:line="240" w:lineRule="auto"/>
                    <w:jc w:val="center"/>
                    <w:rPr>
                      <w:rFonts w:ascii="Times New Roman" w:hAnsi="Times New Roman"/>
                      <w:sz w:val="24"/>
                      <w:szCs w:val="24"/>
                      <w:shd w:val="clear" w:color="auto" w:fill="FFFFFF"/>
                    </w:rPr>
                  </w:pPr>
                  <w:r w:rsidRPr="00F5023C">
                    <w:rPr>
                      <w:rFonts w:ascii="Times New Roman" w:hAnsi="Times New Roman"/>
                      <w:sz w:val="24"/>
                      <w:szCs w:val="24"/>
                      <w:shd w:val="clear" w:color="auto" w:fill="FFFFFF"/>
                    </w:rPr>
                    <w:t>125</w:t>
                  </w:r>
                </w:p>
              </w:tc>
              <w:tc>
                <w:tcPr>
                  <w:tcW w:w="623" w:type="dxa"/>
                  <w:shd w:val="clear" w:color="auto" w:fill="FFFFFF"/>
                  <w:tcMar>
                    <w:top w:w="0" w:type="dxa"/>
                    <w:left w:w="108" w:type="dxa"/>
                    <w:bottom w:w="0" w:type="dxa"/>
                    <w:right w:w="108" w:type="dxa"/>
                  </w:tcMar>
                  <w:vAlign w:val="center"/>
                  <w:hideMark/>
                </w:tcPr>
                <w:p w:rsidR="00094C8F" w:rsidRPr="00F5023C" w:rsidRDefault="00D45891" w:rsidP="000B13ED">
                  <w:pPr>
                    <w:spacing w:line="240" w:lineRule="auto"/>
                    <w:jc w:val="center"/>
                    <w:rPr>
                      <w:rFonts w:ascii="Times New Roman" w:hAnsi="Times New Roman"/>
                      <w:sz w:val="24"/>
                      <w:szCs w:val="24"/>
                      <w:shd w:val="clear" w:color="auto" w:fill="FFFFFF"/>
                    </w:rPr>
                  </w:pPr>
                  <w:r w:rsidRPr="00F5023C">
                    <w:rPr>
                      <w:rFonts w:ascii="Times New Roman" w:hAnsi="Times New Roman"/>
                      <w:sz w:val="24"/>
                      <w:szCs w:val="24"/>
                      <w:shd w:val="clear" w:color="auto" w:fill="FFFFFF"/>
                    </w:rPr>
                    <w:t>157</w:t>
                  </w:r>
                </w:p>
              </w:tc>
              <w:tc>
                <w:tcPr>
                  <w:tcW w:w="623" w:type="dxa"/>
                  <w:shd w:val="clear" w:color="auto" w:fill="FFFFFF"/>
                  <w:tcMar>
                    <w:top w:w="0" w:type="dxa"/>
                    <w:left w:w="108" w:type="dxa"/>
                    <w:bottom w:w="0" w:type="dxa"/>
                    <w:right w:w="108" w:type="dxa"/>
                  </w:tcMar>
                  <w:vAlign w:val="center"/>
                  <w:hideMark/>
                </w:tcPr>
                <w:p w:rsidR="00094C8F" w:rsidRPr="00F5023C" w:rsidRDefault="00D45891" w:rsidP="000B13ED">
                  <w:pPr>
                    <w:spacing w:line="240" w:lineRule="auto"/>
                    <w:jc w:val="center"/>
                    <w:rPr>
                      <w:rFonts w:ascii="Times New Roman" w:hAnsi="Times New Roman"/>
                      <w:sz w:val="24"/>
                      <w:szCs w:val="24"/>
                      <w:shd w:val="clear" w:color="auto" w:fill="FFFFFF"/>
                    </w:rPr>
                  </w:pPr>
                  <w:r w:rsidRPr="00F5023C">
                    <w:rPr>
                      <w:rFonts w:ascii="Times New Roman" w:hAnsi="Times New Roman"/>
                      <w:sz w:val="24"/>
                      <w:szCs w:val="24"/>
                      <w:shd w:val="clear" w:color="auto" w:fill="FFFFFF"/>
                    </w:rPr>
                    <w:t>188</w:t>
                  </w:r>
                </w:p>
              </w:tc>
              <w:tc>
                <w:tcPr>
                  <w:tcW w:w="623" w:type="dxa"/>
                  <w:shd w:val="clear" w:color="auto" w:fill="FFFFFF"/>
                  <w:tcMar>
                    <w:top w:w="0" w:type="dxa"/>
                    <w:left w:w="108" w:type="dxa"/>
                    <w:bottom w:w="0" w:type="dxa"/>
                    <w:right w:w="108" w:type="dxa"/>
                  </w:tcMar>
                  <w:vAlign w:val="center"/>
                  <w:hideMark/>
                </w:tcPr>
                <w:p w:rsidR="00094C8F" w:rsidRPr="00F5023C" w:rsidRDefault="00D45891" w:rsidP="000B13ED">
                  <w:pPr>
                    <w:spacing w:line="240" w:lineRule="auto"/>
                    <w:jc w:val="center"/>
                    <w:rPr>
                      <w:rFonts w:ascii="Times New Roman" w:hAnsi="Times New Roman"/>
                      <w:sz w:val="24"/>
                      <w:szCs w:val="24"/>
                      <w:shd w:val="clear" w:color="auto" w:fill="FFFFFF"/>
                    </w:rPr>
                  </w:pPr>
                  <w:r w:rsidRPr="00F5023C">
                    <w:rPr>
                      <w:rFonts w:ascii="Times New Roman" w:hAnsi="Times New Roman"/>
                      <w:sz w:val="24"/>
                      <w:szCs w:val="24"/>
                      <w:shd w:val="clear" w:color="auto" w:fill="FFFFFF"/>
                    </w:rPr>
                    <w:t>251</w:t>
                  </w:r>
                </w:p>
              </w:tc>
              <w:tc>
                <w:tcPr>
                  <w:tcW w:w="623" w:type="dxa"/>
                  <w:shd w:val="clear" w:color="auto" w:fill="FFFFFF"/>
                  <w:tcMar>
                    <w:top w:w="0" w:type="dxa"/>
                    <w:left w:w="108" w:type="dxa"/>
                    <w:bottom w:w="0" w:type="dxa"/>
                    <w:right w:w="108" w:type="dxa"/>
                  </w:tcMar>
                  <w:vAlign w:val="center"/>
                  <w:hideMark/>
                </w:tcPr>
                <w:p w:rsidR="00094C8F" w:rsidRPr="00F5023C" w:rsidRDefault="00D45891" w:rsidP="000B13ED">
                  <w:pPr>
                    <w:spacing w:line="240" w:lineRule="auto"/>
                    <w:jc w:val="center"/>
                    <w:rPr>
                      <w:rFonts w:ascii="Times New Roman" w:hAnsi="Times New Roman"/>
                      <w:sz w:val="24"/>
                      <w:szCs w:val="24"/>
                      <w:shd w:val="clear" w:color="auto" w:fill="FFFFFF"/>
                    </w:rPr>
                  </w:pPr>
                  <w:r w:rsidRPr="00F5023C">
                    <w:rPr>
                      <w:rFonts w:ascii="Times New Roman" w:hAnsi="Times New Roman"/>
                      <w:sz w:val="24"/>
                      <w:szCs w:val="24"/>
                      <w:shd w:val="clear" w:color="auto" w:fill="FFFFFF"/>
                    </w:rPr>
                    <w:t>313</w:t>
                  </w:r>
                </w:p>
              </w:tc>
              <w:tc>
                <w:tcPr>
                  <w:tcW w:w="623" w:type="dxa"/>
                  <w:shd w:val="clear" w:color="auto" w:fill="FFFFFF"/>
                  <w:tcMar>
                    <w:top w:w="0" w:type="dxa"/>
                    <w:left w:w="108" w:type="dxa"/>
                    <w:bottom w:w="0" w:type="dxa"/>
                    <w:right w:w="108" w:type="dxa"/>
                  </w:tcMar>
                  <w:vAlign w:val="center"/>
                  <w:hideMark/>
                </w:tcPr>
                <w:p w:rsidR="00094C8F" w:rsidRPr="00F5023C" w:rsidRDefault="00D45891" w:rsidP="000B13ED">
                  <w:pPr>
                    <w:spacing w:line="240" w:lineRule="auto"/>
                    <w:jc w:val="center"/>
                    <w:rPr>
                      <w:rFonts w:ascii="Times New Roman" w:hAnsi="Times New Roman"/>
                      <w:sz w:val="24"/>
                      <w:szCs w:val="24"/>
                      <w:shd w:val="clear" w:color="auto" w:fill="FFFFFF"/>
                    </w:rPr>
                  </w:pPr>
                  <w:r w:rsidRPr="00F5023C">
                    <w:rPr>
                      <w:rFonts w:ascii="Times New Roman" w:hAnsi="Times New Roman"/>
                      <w:sz w:val="24"/>
                      <w:szCs w:val="24"/>
                      <w:shd w:val="clear" w:color="auto" w:fill="FFFFFF"/>
                    </w:rPr>
                    <w:t>376</w:t>
                  </w:r>
                </w:p>
              </w:tc>
              <w:tc>
                <w:tcPr>
                  <w:tcW w:w="492" w:type="dxa"/>
                  <w:shd w:val="clear" w:color="auto" w:fill="FFFFFF"/>
                </w:tcPr>
                <w:p w:rsidR="00094C8F" w:rsidRPr="006A6ACB" w:rsidRDefault="00D45891" w:rsidP="000B13ED">
                  <w:pPr>
                    <w:spacing w:line="240" w:lineRule="auto"/>
                    <w:jc w:val="center"/>
                    <w:rPr>
                      <w:rFonts w:ascii="Times New Roman" w:hAnsi="Times New Roman"/>
                      <w:sz w:val="24"/>
                      <w:szCs w:val="24"/>
                      <w:shd w:val="clear" w:color="auto" w:fill="FFFFFF"/>
                    </w:rPr>
                  </w:pPr>
                  <w:r w:rsidRPr="006A6ACB">
                    <w:rPr>
                      <w:rFonts w:ascii="Times New Roman" w:hAnsi="Times New Roman"/>
                      <w:sz w:val="24"/>
                      <w:szCs w:val="24"/>
                      <w:shd w:val="clear" w:color="auto" w:fill="FFFFFF"/>
                    </w:rPr>
                    <w:t>Fakts</w:t>
                  </w:r>
                </w:p>
              </w:tc>
            </w:tr>
            <w:tr w:rsidR="00171DBE" w:rsidTr="00094C8F">
              <w:trPr>
                <w:trHeight w:val="300"/>
              </w:trPr>
              <w:tc>
                <w:tcPr>
                  <w:tcW w:w="1522" w:type="dxa"/>
                  <w:shd w:val="clear" w:color="auto" w:fill="FFFFFF"/>
                  <w:noWrap/>
                  <w:tcMar>
                    <w:top w:w="0" w:type="dxa"/>
                    <w:left w:w="108" w:type="dxa"/>
                    <w:bottom w:w="0" w:type="dxa"/>
                    <w:right w:w="108" w:type="dxa"/>
                  </w:tcMar>
                  <w:vAlign w:val="center"/>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2024</w:t>
                  </w:r>
                </w:p>
              </w:tc>
              <w:tc>
                <w:tcPr>
                  <w:tcW w:w="993" w:type="dxa"/>
                  <w:shd w:val="clear" w:color="auto" w:fill="FFFFFF"/>
                  <w:noWrap/>
                  <w:tcMar>
                    <w:top w:w="0" w:type="dxa"/>
                    <w:left w:w="108" w:type="dxa"/>
                    <w:bottom w:w="0" w:type="dxa"/>
                    <w:right w:w="108" w:type="dxa"/>
                  </w:tcMar>
                  <w:vAlign w:val="center"/>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700,51</w:t>
                  </w:r>
                </w:p>
              </w:tc>
              <w:tc>
                <w:tcPr>
                  <w:tcW w:w="623" w:type="dxa"/>
                  <w:shd w:val="clear" w:color="auto" w:fill="FFFFFF"/>
                  <w:tcMar>
                    <w:top w:w="0" w:type="dxa"/>
                    <w:left w:w="108" w:type="dxa"/>
                    <w:bottom w:w="0" w:type="dxa"/>
                    <w:right w:w="108" w:type="dxa"/>
                  </w:tcMar>
                  <w:vAlign w:val="center"/>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140</w:t>
                  </w:r>
                </w:p>
              </w:tc>
              <w:tc>
                <w:tcPr>
                  <w:tcW w:w="623" w:type="dxa"/>
                  <w:shd w:val="clear" w:color="auto" w:fill="FFFFFF"/>
                  <w:tcMar>
                    <w:top w:w="0" w:type="dxa"/>
                    <w:left w:w="108" w:type="dxa"/>
                    <w:bottom w:w="0" w:type="dxa"/>
                    <w:right w:w="108" w:type="dxa"/>
                  </w:tcMar>
                  <w:vAlign w:val="center"/>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175</w:t>
                  </w:r>
                </w:p>
              </w:tc>
              <w:tc>
                <w:tcPr>
                  <w:tcW w:w="623" w:type="dxa"/>
                  <w:shd w:val="clear" w:color="auto" w:fill="FFFFFF"/>
                  <w:tcMar>
                    <w:top w:w="0" w:type="dxa"/>
                    <w:left w:w="108" w:type="dxa"/>
                    <w:bottom w:w="0" w:type="dxa"/>
                    <w:right w:w="108" w:type="dxa"/>
                  </w:tcMar>
                  <w:vAlign w:val="center"/>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210</w:t>
                  </w:r>
                </w:p>
              </w:tc>
              <w:tc>
                <w:tcPr>
                  <w:tcW w:w="623" w:type="dxa"/>
                  <w:shd w:val="clear" w:color="auto" w:fill="FFFFFF"/>
                  <w:tcMar>
                    <w:top w:w="0" w:type="dxa"/>
                    <w:left w:w="108" w:type="dxa"/>
                    <w:bottom w:w="0" w:type="dxa"/>
                    <w:right w:w="108" w:type="dxa"/>
                  </w:tcMar>
                  <w:vAlign w:val="center"/>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280</w:t>
                  </w:r>
                </w:p>
              </w:tc>
              <w:tc>
                <w:tcPr>
                  <w:tcW w:w="623" w:type="dxa"/>
                  <w:shd w:val="clear" w:color="auto" w:fill="FFFFFF"/>
                  <w:tcMar>
                    <w:top w:w="0" w:type="dxa"/>
                    <w:left w:w="108" w:type="dxa"/>
                    <w:bottom w:w="0" w:type="dxa"/>
                    <w:right w:w="108" w:type="dxa"/>
                  </w:tcMar>
                  <w:vAlign w:val="center"/>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350</w:t>
                  </w:r>
                </w:p>
              </w:tc>
              <w:tc>
                <w:tcPr>
                  <w:tcW w:w="623" w:type="dxa"/>
                  <w:shd w:val="clear" w:color="auto" w:fill="FFFFFF"/>
                  <w:tcMar>
                    <w:top w:w="0" w:type="dxa"/>
                    <w:left w:w="108" w:type="dxa"/>
                    <w:bottom w:w="0" w:type="dxa"/>
                    <w:right w:w="108" w:type="dxa"/>
                  </w:tcMar>
                  <w:vAlign w:val="center"/>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420</w:t>
                  </w:r>
                </w:p>
              </w:tc>
              <w:tc>
                <w:tcPr>
                  <w:tcW w:w="492" w:type="dxa"/>
                  <w:shd w:val="clear" w:color="auto" w:fill="FFFFFF"/>
                </w:tcPr>
                <w:p w:rsidR="00094C8F" w:rsidRPr="00224CD1" w:rsidRDefault="00D45891" w:rsidP="000B13ED">
                  <w:pPr>
                    <w:spacing w:line="240" w:lineRule="auto"/>
                    <w:jc w:val="center"/>
                    <w:rPr>
                      <w:rFonts w:ascii="Times New Roman" w:hAnsi="Times New Roman"/>
                      <w:sz w:val="20"/>
                      <w:szCs w:val="20"/>
                      <w:shd w:val="clear" w:color="auto" w:fill="FFFFFF"/>
                    </w:rPr>
                  </w:pPr>
                  <w:r w:rsidRPr="00224CD1">
                    <w:rPr>
                      <w:rFonts w:ascii="Times New Roman" w:hAnsi="Times New Roman"/>
                      <w:sz w:val="20"/>
                      <w:szCs w:val="20"/>
                      <w:shd w:val="clear" w:color="auto" w:fill="FFFFFF"/>
                    </w:rPr>
                    <w:t>Prog-noze</w:t>
                  </w:r>
                </w:p>
              </w:tc>
            </w:tr>
            <w:tr w:rsidR="00171DBE" w:rsidTr="00094C8F">
              <w:trPr>
                <w:trHeight w:val="300"/>
              </w:trPr>
              <w:tc>
                <w:tcPr>
                  <w:tcW w:w="1522" w:type="dxa"/>
                  <w:shd w:val="clear" w:color="auto" w:fill="E2EFD9" w:themeFill="accent6" w:themeFillTint="33"/>
                  <w:noWrap/>
                  <w:tcMar>
                    <w:top w:w="0" w:type="dxa"/>
                    <w:left w:w="108" w:type="dxa"/>
                    <w:bottom w:w="0" w:type="dxa"/>
                    <w:right w:w="108" w:type="dxa"/>
                  </w:tcMar>
                  <w:vAlign w:val="center"/>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2025</w:t>
                  </w:r>
                </w:p>
              </w:tc>
              <w:tc>
                <w:tcPr>
                  <w:tcW w:w="993" w:type="dxa"/>
                  <w:shd w:val="clear" w:color="auto" w:fill="E2EFD9" w:themeFill="accent6" w:themeFillTint="33"/>
                  <w:noWrap/>
                  <w:tcMar>
                    <w:top w:w="0" w:type="dxa"/>
                    <w:left w:w="108" w:type="dxa"/>
                    <w:bottom w:w="0" w:type="dxa"/>
                    <w:right w:w="108" w:type="dxa"/>
                  </w:tcMar>
                  <w:vAlign w:val="center"/>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756.55</w:t>
                  </w:r>
                </w:p>
              </w:tc>
              <w:tc>
                <w:tcPr>
                  <w:tcW w:w="623" w:type="dxa"/>
                  <w:shd w:val="clear" w:color="auto" w:fill="E2EFD9" w:themeFill="accent6" w:themeFillTint="33"/>
                  <w:tcMar>
                    <w:top w:w="0" w:type="dxa"/>
                    <w:left w:w="108" w:type="dxa"/>
                    <w:bottom w:w="0" w:type="dxa"/>
                    <w:right w:w="108" w:type="dxa"/>
                  </w:tcMar>
                  <w:vAlign w:val="bottom"/>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151</w:t>
                  </w:r>
                </w:p>
              </w:tc>
              <w:tc>
                <w:tcPr>
                  <w:tcW w:w="623" w:type="dxa"/>
                  <w:shd w:val="clear" w:color="auto" w:fill="E2EFD9" w:themeFill="accent6" w:themeFillTint="33"/>
                  <w:tcMar>
                    <w:top w:w="0" w:type="dxa"/>
                    <w:left w:w="108" w:type="dxa"/>
                    <w:bottom w:w="0" w:type="dxa"/>
                    <w:right w:w="108" w:type="dxa"/>
                  </w:tcMar>
                  <w:vAlign w:val="bottom"/>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189</w:t>
                  </w:r>
                </w:p>
              </w:tc>
              <w:tc>
                <w:tcPr>
                  <w:tcW w:w="623" w:type="dxa"/>
                  <w:shd w:val="clear" w:color="auto" w:fill="E2EFD9" w:themeFill="accent6" w:themeFillTint="33"/>
                  <w:tcMar>
                    <w:top w:w="0" w:type="dxa"/>
                    <w:left w:w="108" w:type="dxa"/>
                    <w:bottom w:w="0" w:type="dxa"/>
                    <w:right w:w="108" w:type="dxa"/>
                  </w:tcMar>
                  <w:vAlign w:val="bottom"/>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227</w:t>
                  </w:r>
                </w:p>
              </w:tc>
              <w:tc>
                <w:tcPr>
                  <w:tcW w:w="623" w:type="dxa"/>
                  <w:shd w:val="clear" w:color="auto" w:fill="E2EFD9" w:themeFill="accent6" w:themeFillTint="33"/>
                  <w:tcMar>
                    <w:top w:w="0" w:type="dxa"/>
                    <w:left w:w="108" w:type="dxa"/>
                    <w:bottom w:w="0" w:type="dxa"/>
                    <w:right w:w="108" w:type="dxa"/>
                  </w:tcMar>
                  <w:vAlign w:val="bottom"/>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303</w:t>
                  </w:r>
                </w:p>
              </w:tc>
              <w:tc>
                <w:tcPr>
                  <w:tcW w:w="623" w:type="dxa"/>
                  <w:shd w:val="clear" w:color="auto" w:fill="E2EFD9" w:themeFill="accent6" w:themeFillTint="33"/>
                  <w:tcMar>
                    <w:top w:w="0" w:type="dxa"/>
                    <w:left w:w="108" w:type="dxa"/>
                    <w:bottom w:w="0" w:type="dxa"/>
                    <w:right w:w="108" w:type="dxa"/>
                  </w:tcMar>
                  <w:vAlign w:val="bottom"/>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378</w:t>
                  </w:r>
                </w:p>
              </w:tc>
              <w:tc>
                <w:tcPr>
                  <w:tcW w:w="623" w:type="dxa"/>
                  <w:shd w:val="clear" w:color="auto" w:fill="E2EFD9" w:themeFill="accent6" w:themeFillTint="33"/>
                  <w:tcMar>
                    <w:top w:w="0" w:type="dxa"/>
                    <w:left w:w="108" w:type="dxa"/>
                    <w:bottom w:w="0" w:type="dxa"/>
                    <w:right w:w="108" w:type="dxa"/>
                  </w:tcMar>
                  <w:vAlign w:val="bottom"/>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454</w:t>
                  </w:r>
                </w:p>
              </w:tc>
              <w:tc>
                <w:tcPr>
                  <w:tcW w:w="492" w:type="dxa"/>
                  <w:shd w:val="clear" w:color="auto" w:fill="E2EFD9" w:themeFill="accent6" w:themeFillTint="33"/>
                </w:tcPr>
                <w:p w:rsidR="00094C8F" w:rsidRPr="00224CD1" w:rsidRDefault="00D45891" w:rsidP="000B13ED">
                  <w:pPr>
                    <w:spacing w:line="240" w:lineRule="auto"/>
                    <w:jc w:val="center"/>
                    <w:rPr>
                      <w:rFonts w:ascii="Times New Roman" w:hAnsi="Times New Roman"/>
                      <w:sz w:val="20"/>
                      <w:szCs w:val="20"/>
                      <w:shd w:val="clear" w:color="auto" w:fill="FFFFFF"/>
                    </w:rPr>
                  </w:pPr>
                  <w:r w:rsidRPr="00224CD1">
                    <w:rPr>
                      <w:rFonts w:ascii="Times New Roman" w:hAnsi="Times New Roman"/>
                      <w:sz w:val="20"/>
                      <w:szCs w:val="20"/>
                      <w:shd w:val="clear" w:color="auto" w:fill="FFFFFF"/>
                    </w:rPr>
                    <w:t>Prog-noze</w:t>
                  </w:r>
                </w:p>
              </w:tc>
            </w:tr>
            <w:tr w:rsidR="00171DBE" w:rsidTr="00094C8F">
              <w:trPr>
                <w:trHeight w:val="300"/>
              </w:trPr>
              <w:tc>
                <w:tcPr>
                  <w:tcW w:w="1522" w:type="dxa"/>
                  <w:shd w:val="clear" w:color="auto" w:fill="E2EFD9" w:themeFill="accent6" w:themeFillTint="33"/>
                  <w:noWrap/>
                  <w:tcMar>
                    <w:top w:w="0" w:type="dxa"/>
                    <w:left w:w="108" w:type="dxa"/>
                    <w:bottom w:w="0" w:type="dxa"/>
                    <w:right w:w="108" w:type="dxa"/>
                  </w:tcMar>
                  <w:vAlign w:val="center"/>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2026</w:t>
                  </w:r>
                </w:p>
              </w:tc>
              <w:tc>
                <w:tcPr>
                  <w:tcW w:w="993" w:type="dxa"/>
                  <w:shd w:val="clear" w:color="auto" w:fill="E2EFD9" w:themeFill="accent6" w:themeFillTint="33"/>
                  <w:noWrap/>
                  <w:tcMar>
                    <w:top w:w="0" w:type="dxa"/>
                    <w:left w:w="108" w:type="dxa"/>
                    <w:bottom w:w="0" w:type="dxa"/>
                    <w:right w:w="108" w:type="dxa"/>
                  </w:tcMar>
                  <w:vAlign w:val="center"/>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813.29</w:t>
                  </w:r>
                </w:p>
              </w:tc>
              <w:tc>
                <w:tcPr>
                  <w:tcW w:w="623" w:type="dxa"/>
                  <w:shd w:val="clear" w:color="auto" w:fill="E2EFD9" w:themeFill="accent6" w:themeFillTint="33"/>
                  <w:tcMar>
                    <w:top w:w="0" w:type="dxa"/>
                    <w:left w:w="108" w:type="dxa"/>
                    <w:bottom w:w="0" w:type="dxa"/>
                    <w:right w:w="108" w:type="dxa"/>
                  </w:tcMar>
                  <w:vAlign w:val="bottom"/>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163</w:t>
                  </w:r>
                </w:p>
              </w:tc>
              <w:tc>
                <w:tcPr>
                  <w:tcW w:w="623" w:type="dxa"/>
                  <w:shd w:val="clear" w:color="auto" w:fill="E2EFD9" w:themeFill="accent6" w:themeFillTint="33"/>
                  <w:tcMar>
                    <w:top w:w="0" w:type="dxa"/>
                    <w:left w:w="108" w:type="dxa"/>
                    <w:bottom w:w="0" w:type="dxa"/>
                    <w:right w:w="108" w:type="dxa"/>
                  </w:tcMar>
                  <w:vAlign w:val="bottom"/>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203</w:t>
                  </w:r>
                </w:p>
              </w:tc>
              <w:tc>
                <w:tcPr>
                  <w:tcW w:w="623" w:type="dxa"/>
                  <w:shd w:val="clear" w:color="auto" w:fill="E2EFD9" w:themeFill="accent6" w:themeFillTint="33"/>
                  <w:tcMar>
                    <w:top w:w="0" w:type="dxa"/>
                    <w:left w:w="108" w:type="dxa"/>
                    <w:bottom w:w="0" w:type="dxa"/>
                    <w:right w:w="108" w:type="dxa"/>
                  </w:tcMar>
                  <w:vAlign w:val="bottom"/>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244</w:t>
                  </w:r>
                </w:p>
              </w:tc>
              <w:tc>
                <w:tcPr>
                  <w:tcW w:w="623" w:type="dxa"/>
                  <w:shd w:val="clear" w:color="auto" w:fill="E2EFD9" w:themeFill="accent6" w:themeFillTint="33"/>
                  <w:tcMar>
                    <w:top w:w="0" w:type="dxa"/>
                    <w:left w:w="108" w:type="dxa"/>
                    <w:bottom w:w="0" w:type="dxa"/>
                    <w:right w:w="108" w:type="dxa"/>
                  </w:tcMar>
                  <w:vAlign w:val="bottom"/>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325</w:t>
                  </w:r>
                </w:p>
              </w:tc>
              <w:tc>
                <w:tcPr>
                  <w:tcW w:w="623" w:type="dxa"/>
                  <w:shd w:val="clear" w:color="auto" w:fill="E2EFD9" w:themeFill="accent6" w:themeFillTint="33"/>
                  <w:tcMar>
                    <w:top w:w="0" w:type="dxa"/>
                    <w:left w:w="108" w:type="dxa"/>
                    <w:bottom w:w="0" w:type="dxa"/>
                    <w:right w:w="108" w:type="dxa"/>
                  </w:tcMar>
                  <w:vAlign w:val="bottom"/>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407</w:t>
                  </w:r>
                </w:p>
              </w:tc>
              <w:tc>
                <w:tcPr>
                  <w:tcW w:w="623" w:type="dxa"/>
                  <w:shd w:val="clear" w:color="auto" w:fill="E2EFD9" w:themeFill="accent6" w:themeFillTint="33"/>
                  <w:tcMar>
                    <w:top w:w="0" w:type="dxa"/>
                    <w:left w:w="108" w:type="dxa"/>
                    <w:bottom w:w="0" w:type="dxa"/>
                    <w:right w:w="108" w:type="dxa"/>
                  </w:tcMar>
                  <w:vAlign w:val="bottom"/>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488</w:t>
                  </w:r>
                </w:p>
              </w:tc>
              <w:tc>
                <w:tcPr>
                  <w:tcW w:w="492" w:type="dxa"/>
                  <w:shd w:val="clear" w:color="auto" w:fill="E2EFD9" w:themeFill="accent6" w:themeFillTint="33"/>
                </w:tcPr>
                <w:p w:rsidR="00094C8F" w:rsidRPr="00224CD1" w:rsidRDefault="00D45891" w:rsidP="000B13ED">
                  <w:pPr>
                    <w:spacing w:line="240" w:lineRule="auto"/>
                    <w:jc w:val="center"/>
                    <w:rPr>
                      <w:rFonts w:ascii="Times New Roman" w:hAnsi="Times New Roman"/>
                      <w:sz w:val="20"/>
                      <w:szCs w:val="20"/>
                      <w:shd w:val="clear" w:color="auto" w:fill="FFFFFF"/>
                    </w:rPr>
                  </w:pPr>
                  <w:r w:rsidRPr="00224CD1">
                    <w:rPr>
                      <w:rFonts w:ascii="Times New Roman" w:hAnsi="Times New Roman"/>
                      <w:sz w:val="20"/>
                      <w:szCs w:val="20"/>
                      <w:shd w:val="clear" w:color="auto" w:fill="FFFFFF"/>
                    </w:rPr>
                    <w:t>Prog-noze</w:t>
                  </w:r>
                </w:p>
              </w:tc>
            </w:tr>
            <w:tr w:rsidR="00171DBE" w:rsidTr="00094C8F">
              <w:trPr>
                <w:trHeight w:val="300"/>
              </w:trPr>
              <w:tc>
                <w:tcPr>
                  <w:tcW w:w="1522" w:type="dxa"/>
                  <w:shd w:val="clear" w:color="auto" w:fill="E2EFD9" w:themeFill="accent6" w:themeFillTint="33"/>
                  <w:noWrap/>
                  <w:tcMar>
                    <w:top w:w="0" w:type="dxa"/>
                    <w:left w:w="108" w:type="dxa"/>
                    <w:bottom w:w="0" w:type="dxa"/>
                    <w:right w:w="108" w:type="dxa"/>
                  </w:tcMar>
                  <w:vAlign w:val="center"/>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2027</w:t>
                  </w:r>
                </w:p>
              </w:tc>
              <w:tc>
                <w:tcPr>
                  <w:tcW w:w="993" w:type="dxa"/>
                  <w:shd w:val="clear" w:color="auto" w:fill="E2EFD9" w:themeFill="accent6" w:themeFillTint="33"/>
                  <w:noWrap/>
                  <w:tcMar>
                    <w:top w:w="0" w:type="dxa"/>
                    <w:left w:w="108" w:type="dxa"/>
                    <w:bottom w:w="0" w:type="dxa"/>
                    <w:right w:w="108" w:type="dxa"/>
                  </w:tcMar>
                  <w:vAlign w:val="center"/>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863.71</w:t>
                  </w:r>
                </w:p>
              </w:tc>
              <w:tc>
                <w:tcPr>
                  <w:tcW w:w="623" w:type="dxa"/>
                  <w:shd w:val="clear" w:color="auto" w:fill="E2EFD9" w:themeFill="accent6" w:themeFillTint="33"/>
                  <w:tcMar>
                    <w:top w:w="0" w:type="dxa"/>
                    <w:left w:w="108" w:type="dxa"/>
                    <w:bottom w:w="0" w:type="dxa"/>
                    <w:right w:w="108" w:type="dxa"/>
                  </w:tcMar>
                  <w:vAlign w:val="bottom"/>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173</w:t>
                  </w:r>
                </w:p>
              </w:tc>
              <w:tc>
                <w:tcPr>
                  <w:tcW w:w="623" w:type="dxa"/>
                  <w:shd w:val="clear" w:color="auto" w:fill="E2EFD9" w:themeFill="accent6" w:themeFillTint="33"/>
                  <w:tcMar>
                    <w:top w:w="0" w:type="dxa"/>
                    <w:left w:w="108" w:type="dxa"/>
                    <w:bottom w:w="0" w:type="dxa"/>
                    <w:right w:w="108" w:type="dxa"/>
                  </w:tcMar>
                  <w:vAlign w:val="bottom"/>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216</w:t>
                  </w:r>
                </w:p>
              </w:tc>
              <w:tc>
                <w:tcPr>
                  <w:tcW w:w="623" w:type="dxa"/>
                  <w:shd w:val="clear" w:color="auto" w:fill="E2EFD9" w:themeFill="accent6" w:themeFillTint="33"/>
                  <w:tcMar>
                    <w:top w:w="0" w:type="dxa"/>
                    <w:left w:w="108" w:type="dxa"/>
                    <w:bottom w:w="0" w:type="dxa"/>
                    <w:right w:w="108" w:type="dxa"/>
                  </w:tcMar>
                  <w:vAlign w:val="bottom"/>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259</w:t>
                  </w:r>
                </w:p>
              </w:tc>
              <w:tc>
                <w:tcPr>
                  <w:tcW w:w="623" w:type="dxa"/>
                  <w:shd w:val="clear" w:color="auto" w:fill="E2EFD9" w:themeFill="accent6" w:themeFillTint="33"/>
                  <w:tcMar>
                    <w:top w:w="0" w:type="dxa"/>
                    <w:left w:w="108" w:type="dxa"/>
                    <w:bottom w:w="0" w:type="dxa"/>
                    <w:right w:w="108" w:type="dxa"/>
                  </w:tcMar>
                  <w:vAlign w:val="bottom"/>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345</w:t>
                  </w:r>
                </w:p>
              </w:tc>
              <w:tc>
                <w:tcPr>
                  <w:tcW w:w="623" w:type="dxa"/>
                  <w:shd w:val="clear" w:color="auto" w:fill="E2EFD9" w:themeFill="accent6" w:themeFillTint="33"/>
                  <w:tcMar>
                    <w:top w:w="0" w:type="dxa"/>
                    <w:left w:w="108" w:type="dxa"/>
                    <w:bottom w:w="0" w:type="dxa"/>
                    <w:right w:w="108" w:type="dxa"/>
                  </w:tcMar>
                  <w:vAlign w:val="bottom"/>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432</w:t>
                  </w:r>
                </w:p>
              </w:tc>
              <w:tc>
                <w:tcPr>
                  <w:tcW w:w="623" w:type="dxa"/>
                  <w:shd w:val="clear" w:color="auto" w:fill="E2EFD9" w:themeFill="accent6" w:themeFillTint="33"/>
                  <w:tcMar>
                    <w:top w:w="0" w:type="dxa"/>
                    <w:left w:w="108" w:type="dxa"/>
                    <w:bottom w:w="0" w:type="dxa"/>
                    <w:right w:w="108" w:type="dxa"/>
                  </w:tcMar>
                  <w:vAlign w:val="bottom"/>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518</w:t>
                  </w:r>
                </w:p>
              </w:tc>
              <w:tc>
                <w:tcPr>
                  <w:tcW w:w="492" w:type="dxa"/>
                  <w:shd w:val="clear" w:color="auto" w:fill="E2EFD9" w:themeFill="accent6" w:themeFillTint="33"/>
                </w:tcPr>
                <w:p w:rsidR="00094C8F" w:rsidRPr="00224CD1" w:rsidRDefault="00D45891" w:rsidP="000B13ED">
                  <w:pPr>
                    <w:spacing w:line="240" w:lineRule="auto"/>
                    <w:jc w:val="center"/>
                    <w:rPr>
                      <w:rFonts w:ascii="Times New Roman" w:hAnsi="Times New Roman"/>
                      <w:sz w:val="20"/>
                      <w:szCs w:val="20"/>
                      <w:shd w:val="clear" w:color="auto" w:fill="FFFFFF"/>
                    </w:rPr>
                  </w:pPr>
                  <w:r w:rsidRPr="00224CD1">
                    <w:rPr>
                      <w:rFonts w:ascii="Times New Roman" w:hAnsi="Times New Roman"/>
                      <w:sz w:val="20"/>
                      <w:szCs w:val="20"/>
                      <w:shd w:val="clear" w:color="auto" w:fill="FFFFFF"/>
                    </w:rPr>
                    <w:t>Prog-noze</w:t>
                  </w:r>
                </w:p>
              </w:tc>
            </w:tr>
            <w:tr w:rsidR="00171DBE" w:rsidTr="00094C8F">
              <w:trPr>
                <w:trHeight w:val="300"/>
              </w:trPr>
              <w:tc>
                <w:tcPr>
                  <w:tcW w:w="1522" w:type="dxa"/>
                  <w:shd w:val="clear" w:color="auto" w:fill="E2EFD9" w:themeFill="accent6" w:themeFillTint="33"/>
                  <w:noWrap/>
                  <w:tcMar>
                    <w:top w:w="0" w:type="dxa"/>
                    <w:left w:w="108" w:type="dxa"/>
                    <w:bottom w:w="0" w:type="dxa"/>
                    <w:right w:w="108" w:type="dxa"/>
                  </w:tcMar>
                  <w:vAlign w:val="center"/>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2028</w:t>
                  </w:r>
                </w:p>
              </w:tc>
              <w:tc>
                <w:tcPr>
                  <w:tcW w:w="993" w:type="dxa"/>
                  <w:shd w:val="clear" w:color="auto" w:fill="E2EFD9" w:themeFill="accent6" w:themeFillTint="33"/>
                  <w:noWrap/>
                  <w:tcMar>
                    <w:top w:w="0" w:type="dxa"/>
                    <w:left w:w="108" w:type="dxa"/>
                    <w:bottom w:w="0" w:type="dxa"/>
                    <w:right w:w="108" w:type="dxa"/>
                  </w:tcMar>
                  <w:vAlign w:val="center"/>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906.9</w:t>
                  </w:r>
                </w:p>
              </w:tc>
              <w:tc>
                <w:tcPr>
                  <w:tcW w:w="623" w:type="dxa"/>
                  <w:shd w:val="clear" w:color="auto" w:fill="E2EFD9" w:themeFill="accent6" w:themeFillTint="33"/>
                  <w:tcMar>
                    <w:top w:w="0" w:type="dxa"/>
                    <w:left w:w="108" w:type="dxa"/>
                    <w:bottom w:w="0" w:type="dxa"/>
                    <w:right w:w="108" w:type="dxa"/>
                  </w:tcMar>
                  <w:vAlign w:val="bottom"/>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181</w:t>
                  </w:r>
                </w:p>
              </w:tc>
              <w:tc>
                <w:tcPr>
                  <w:tcW w:w="623" w:type="dxa"/>
                  <w:shd w:val="clear" w:color="auto" w:fill="E2EFD9" w:themeFill="accent6" w:themeFillTint="33"/>
                  <w:tcMar>
                    <w:top w:w="0" w:type="dxa"/>
                    <w:left w:w="108" w:type="dxa"/>
                    <w:bottom w:w="0" w:type="dxa"/>
                    <w:right w:w="108" w:type="dxa"/>
                  </w:tcMar>
                  <w:vAlign w:val="bottom"/>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227</w:t>
                  </w:r>
                </w:p>
              </w:tc>
              <w:tc>
                <w:tcPr>
                  <w:tcW w:w="623" w:type="dxa"/>
                  <w:shd w:val="clear" w:color="auto" w:fill="E2EFD9" w:themeFill="accent6" w:themeFillTint="33"/>
                  <w:tcMar>
                    <w:top w:w="0" w:type="dxa"/>
                    <w:left w:w="108" w:type="dxa"/>
                    <w:bottom w:w="0" w:type="dxa"/>
                    <w:right w:w="108" w:type="dxa"/>
                  </w:tcMar>
                  <w:vAlign w:val="bottom"/>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272</w:t>
                  </w:r>
                </w:p>
              </w:tc>
              <w:tc>
                <w:tcPr>
                  <w:tcW w:w="623" w:type="dxa"/>
                  <w:shd w:val="clear" w:color="auto" w:fill="E2EFD9" w:themeFill="accent6" w:themeFillTint="33"/>
                  <w:tcMar>
                    <w:top w:w="0" w:type="dxa"/>
                    <w:left w:w="108" w:type="dxa"/>
                    <w:bottom w:w="0" w:type="dxa"/>
                    <w:right w:w="108" w:type="dxa"/>
                  </w:tcMar>
                  <w:vAlign w:val="bottom"/>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363</w:t>
                  </w:r>
                </w:p>
              </w:tc>
              <w:tc>
                <w:tcPr>
                  <w:tcW w:w="623" w:type="dxa"/>
                  <w:shd w:val="clear" w:color="auto" w:fill="E2EFD9" w:themeFill="accent6" w:themeFillTint="33"/>
                  <w:tcMar>
                    <w:top w:w="0" w:type="dxa"/>
                    <w:left w:w="108" w:type="dxa"/>
                    <w:bottom w:w="0" w:type="dxa"/>
                    <w:right w:w="108" w:type="dxa"/>
                  </w:tcMar>
                  <w:vAlign w:val="bottom"/>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453</w:t>
                  </w:r>
                </w:p>
              </w:tc>
              <w:tc>
                <w:tcPr>
                  <w:tcW w:w="623" w:type="dxa"/>
                  <w:shd w:val="clear" w:color="auto" w:fill="E2EFD9" w:themeFill="accent6" w:themeFillTint="33"/>
                  <w:tcMar>
                    <w:top w:w="0" w:type="dxa"/>
                    <w:left w:w="108" w:type="dxa"/>
                    <w:bottom w:w="0" w:type="dxa"/>
                    <w:right w:w="108" w:type="dxa"/>
                  </w:tcMar>
                  <w:vAlign w:val="bottom"/>
                </w:tcPr>
                <w:p w:rsidR="00094C8F" w:rsidRPr="00F5023C" w:rsidRDefault="00D45891" w:rsidP="000B13ED">
                  <w:pPr>
                    <w:spacing w:line="240" w:lineRule="auto"/>
                    <w:jc w:val="center"/>
                    <w:rPr>
                      <w:rFonts w:ascii="Times New Roman" w:hAnsi="Times New Roman"/>
                      <w:sz w:val="20"/>
                      <w:szCs w:val="20"/>
                      <w:shd w:val="clear" w:color="auto" w:fill="FFFFFF"/>
                    </w:rPr>
                  </w:pPr>
                  <w:r w:rsidRPr="00F5023C">
                    <w:rPr>
                      <w:rFonts w:ascii="Times New Roman" w:hAnsi="Times New Roman"/>
                      <w:sz w:val="20"/>
                      <w:szCs w:val="20"/>
                      <w:shd w:val="clear" w:color="auto" w:fill="FFFFFF"/>
                    </w:rPr>
                    <w:t>544</w:t>
                  </w:r>
                </w:p>
              </w:tc>
              <w:tc>
                <w:tcPr>
                  <w:tcW w:w="492" w:type="dxa"/>
                  <w:shd w:val="clear" w:color="auto" w:fill="E2EFD9" w:themeFill="accent6" w:themeFillTint="33"/>
                </w:tcPr>
                <w:p w:rsidR="00094C8F" w:rsidRPr="00224CD1" w:rsidRDefault="00D45891" w:rsidP="000B13ED">
                  <w:pPr>
                    <w:spacing w:line="240" w:lineRule="auto"/>
                    <w:jc w:val="center"/>
                    <w:rPr>
                      <w:rFonts w:ascii="Times New Roman" w:hAnsi="Times New Roman"/>
                      <w:sz w:val="20"/>
                      <w:szCs w:val="20"/>
                      <w:shd w:val="clear" w:color="auto" w:fill="FFFFFF"/>
                    </w:rPr>
                  </w:pPr>
                  <w:r w:rsidRPr="00224CD1">
                    <w:rPr>
                      <w:rFonts w:ascii="Times New Roman" w:hAnsi="Times New Roman"/>
                      <w:sz w:val="20"/>
                      <w:szCs w:val="20"/>
                      <w:shd w:val="clear" w:color="auto" w:fill="FFFFFF"/>
                    </w:rPr>
                    <w:t>Prog-noze</w:t>
                  </w:r>
                </w:p>
              </w:tc>
            </w:tr>
          </w:tbl>
          <w:p w:rsidR="001D5CD5" w:rsidRPr="006A6ACB" w:rsidRDefault="001D5CD5" w:rsidP="000B13ED">
            <w:pPr>
              <w:pStyle w:val="tv213"/>
              <w:shd w:val="clear" w:color="auto" w:fill="FFFFFF"/>
              <w:spacing w:before="0" w:beforeAutospacing="0" w:after="0" w:afterAutospacing="0"/>
              <w:ind w:firstLine="300"/>
              <w:jc w:val="both"/>
              <w:rPr>
                <w:rFonts w:eastAsia="Calibri"/>
                <w:shd w:val="clear" w:color="auto" w:fill="FFFFFF"/>
                <w:lang w:eastAsia="en-US"/>
              </w:rPr>
            </w:pPr>
          </w:p>
          <w:p w:rsidR="00516E89" w:rsidRDefault="00D45891" w:rsidP="000B13ED">
            <w:pPr>
              <w:pStyle w:val="ListParagraph"/>
              <w:tabs>
                <w:tab w:val="left" w:pos="411"/>
              </w:tabs>
              <w:spacing w:after="0" w:line="240" w:lineRule="auto"/>
              <w:ind w:left="0"/>
              <w:jc w:val="both"/>
              <w:rPr>
                <w:rFonts w:ascii="Times New Roman" w:hAnsi="Times New Roman"/>
                <w:sz w:val="24"/>
                <w:szCs w:val="24"/>
                <w:shd w:val="clear" w:color="auto" w:fill="FFFFFF"/>
              </w:rPr>
            </w:pPr>
            <w:r>
              <w:rPr>
                <w:rFonts w:ascii="Times New Roman" w:hAnsi="Times New Roman"/>
                <w:sz w:val="24"/>
                <w:szCs w:val="24"/>
                <w:shd w:val="clear" w:color="auto" w:fill="FFFFFF"/>
              </w:rPr>
              <w:t>MK noteikumi</w:t>
            </w:r>
            <w:r w:rsidR="00224CD1" w:rsidRPr="009046F1">
              <w:rPr>
                <w:rFonts w:ascii="Times New Roman" w:hAnsi="Times New Roman"/>
                <w:sz w:val="24"/>
                <w:szCs w:val="24"/>
                <w:shd w:val="clear" w:color="auto" w:fill="FFFFFF"/>
              </w:rPr>
              <w:t xml:space="preserve"> </w:t>
            </w:r>
            <w:r w:rsidR="009119D0" w:rsidRPr="006A6ACB">
              <w:rPr>
                <w:rFonts w:ascii="Times New Roman" w:hAnsi="Times New Roman"/>
                <w:sz w:val="24"/>
                <w:szCs w:val="24"/>
                <w:shd w:val="clear" w:color="auto" w:fill="FFFFFF"/>
              </w:rPr>
              <w:t xml:space="preserve">nosaka, ka </w:t>
            </w:r>
            <w:bookmarkStart w:id="1" w:name="_Hlk137544623"/>
            <w:r w:rsidR="009119D0" w:rsidRPr="006A6ACB">
              <w:rPr>
                <w:rFonts w:ascii="Times New Roman" w:hAnsi="Times New Roman"/>
                <w:sz w:val="24"/>
                <w:szCs w:val="24"/>
                <w:shd w:val="clear" w:color="auto" w:fill="FFFFFF"/>
              </w:rPr>
              <w:t>pilngadību sasniegušajam bērnam vienreizēj</w:t>
            </w:r>
            <w:r w:rsidR="00F5023C">
              <w:rPr>
                <w:rFonts w:ascii="Times New Roman" w:hAnsi="Times New Roman"/>
                <w:sz w:val="24"/>
                <w:szCs w:val="24"/>
                <w:shd w:val="clear" w:color="auto" w:fill="FFFFFF"/>
              </w:rPr>
              <w:t>ā</w:t>
            </w:r>
            <w:r w:rsidR="009119D0" w:rsidRPr="006A6ACB">
              <w:rPr>
                <w:rFonts w:ascii="Times New Roman" w:hAnsi="Times New Roman"/>
                <w:sz w:val="24"/>
                <w:szCs w:val="24"/>
                <w:shd w:val="clear" w:color="auto" w:fill="FFFFFF"/>
              </w:rPr>
              <w:t xml:space="preserve"> pabalsta patstāvīgas dzīves uzsākšanai </w:t>
            </w:r>
            <w:bookmarkEnd w:id="1"/>
            <w:r w:rsidR="00F5023C">
              <w:rPr>
                <w:rFonts w:ascii="Times New Roman" w:hAnsi="Times New Roman"/>
                <w:sz w:val="24"/>
                <w:szCs w:val="24"/>
                <w:shd w:val="clear" w:color="auto" w:fill="FFFFFF"/>
              </w:rPr>
              <w:t>ir</w:t>
            </w:r>
            <w:r w:rsidR="009119D0" w:rsidRPr="006A6ACB">
              <w:rPr>
                <w:rFonts w:ascii="Times New Roman" w:hAnsi="Times New Roman"/>
                <w:sz w:val="24"/>
                <w:szCs w:val="24"/>
                <w:shd w:val="clear" w:color="auto" w:fill="FFFFFF"/>
              </w:rPr>
              <w:t xml:space="preserve"> ne zemāks par 40 procentiem (251</w:t>
            </w:r>
            <w:r w:rsidR="009046F1">
              <w:rPr>
                <w:rFonts w:ascii="Times New Roman" w:hAnsi="Times New Roman"/>
                <w:sz w:val="24"/>
                <w:szCs w:val="24"/>
                <w:shd w:val="clear" w:color="auto" w:fill="FFFFFF"/>
              </w:rPr>
              <w:t>,</w:t>
            </w:r>
            <w:r w:rsidR="009119D0" w:rsidRPr="006A6ACB">
              <w:rPr>
                <w:rFonts w:ascii="Times New Roman" w:hAnsi="Times New Roman"/>
                <w:sz w:val="24"/>
                <w:szCs w:val="24"/>
                <w:shd w:val="clear" w:color="auto" w:fill="FFFFFF"/>
              </w:rPr>
              <w:t xml:space="preserve">00 </w:t>
            </w:r>
            <w:r w:rsidR="009119D0" w:rsidRPr="0004104A">
              <w:rPr>
                <w:rFonts w:ascii="Times New Roman" w:hAnsi="Times New Roman"/>
                <w:i/>
                <w:iCs/>
                <w:sz w:val="24"/>
                <w:szCs w:val="24"/>
                <w:shd w:val="clear" w:color="auto" w:fill="FFFFFF"/>
              </w:rPr>
              <w:t>euro</w:t>
            </w:r>
            <w:r w:rsidR="009119D0" w:rsidRPr="006A6ACB">
              <w:rPr>
                <w:rFonts w:ascii="Times New Roman" w:hAnsi="Times New Roman"/>
                <w:sz w:val="24"/>
                <w:szCs w:val="24"/>
                <w:shd w:val="clear" w:color="auto" w:fill="FFFFFF"/>
              </w:rPr>
              <w:t xml:space="preserve"> 2023.gadā), noapaļots līdz pilniem euro, no ienākumu mediānas un bērnam ar invaliditāti kopš bērnības – ne zemāks par 60 procentiem (376</w:t>
            </w:r>
            <w:r w:rsidR="009046F1">
              <w:rPr>
                <w:rFonts w:ascii="Times New Roman" w:hAnsi="Times New Roman"/>
                <w:sz w:val="24"/>
                <w:szCs w:val="24"/>
                <w:shd w:val="clear" w:color="auto" w:fill="FFFFFF"/>
              </w:rPr>
              <w:t>,</w:t>
            </w:r>
            <w:r w:rsidR="009119D0" w:rsidRPr="006A6ACB">
              <w:rPr>
                <w:rFonts w:ascii="Times New Roman" w:hAnsi="Times New Roman"/>
                <w:sz w:val="24"/>
                <w:szCs w:val="24"/>
                <w:shd w:val="clear" w:color="auto" w:fill="FFFFFF"/>
              </w:rPr>
              <w:t xml:space="preserve">00 </w:t>
            </w:r>
            <w:r w:rsidR="009119D0" w:rsidRPr="0004104A">
              <w:rPr>
                <w:rFonts w:ascii="Times New Roman" w:hAnsi="Times New Roman"/>
                <w:i/>
                <w:iCs/>
                <w:sz w:val="24"/>
                <w:szCs w:val="24"/>
                <w:shd w:val="clear" w:color="auto" w:fill="FFFFFF"/>
              </w:rPr>
              <w:t>euro</w:t>
            </w:r>
            <w:r w:rsidR="009119D0" w:rsidRPr="006A6ACB">
              <w:rPr>
                <w:rFonts w:ascii="Times New Roman" w:hAnsi="Times New Roman"/>
                <w:sz w:val="24"/>
                <w:szCs w:val="24"/>
                <w:shd w:val="clear" w:color="auto" w:fill="FFFFFF"/>
              </w:rPr>
              <w:t xml:space="preserve"> 2023.gadā), noapaļots līdz pilniem euro, no ienākumu mediānas</w:t>
            </w:r>
            <w:r w:rsidR="009046F1">
              <w:rPr>
                <w:rFonts w:ascii="Times New Roman" w:hAnsi="Times New Roman"/>
                <w:sz w:val="24"/>
                <w:szCs w:val="24"/>
                <w:shd w:val="clear" w:color="auto" w:fill="FFFFFF"/>
              </w:rPr>
              <w:t>.</w:t>
            </w:r>
          </w:p>
          <w:p w:rsidR="00F5023C" w:rsidRDefault="00F5023C" w:rsidP="000B13ED">
            <w:pPr>
              <w:pStyle w:val="ListParagraph"/>
              <w:tabs>
                <w:tab w:val="left" w:pos="411"/>
              </w:tabs>
              <w:spacing w:after="0" w:line="240" w:lineRule="auto"/>
              <w:ind w:left="0"/>
              <w:jc w:val="both"/>
              <w:rPr>
                <w:rFonts w:ascii="Times New Roman" w:hAnsi="Times New Roman"/>
                <w:sz w:val="24"/>
                <w:szCs w:val="24"/>
                <w:shd w:val="clear" w:color="auto" w:fill="FFFFFF"/>
              </w:rPr>
            </w:pPr>
          </w:p>
          <w:p w:rsidR="004D50DF" w:rsidRDefault="00D45891" w:rsidP="000B13ED">
            <w:pPr>
              <w:pStyle w:val="ListParagraph"/>
              <w:tabs>
                <w:tab w:val="left" w:pos="411"/>
              </w:tabs>
              <w:spacing w:after="0" w:line="240" w:lineRule="auto"/>
              <w:ind w:left="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Šobrīd </w:t>
            </w:r>
            <w:r w:rsidRPr="009E4E31">
              <w:rPr>
                <w:rFonts w:ascii="Times New Roman" w:hAnsi="Times New Roman"/>
                <w:sz w:val="24"/>
                <w:szCs w:val="24"/>
                <w:shd w:val="clear" w:color="auto" w:fill="FFFFFF"/>
              </w:rPr>
              <w:t>Balvu novada domes 2021.gada 23.septemb</w:t>
            </w:r>
            <w:r w:rsidRPr="009E4E31">
              <w:rPr>
                <w:rFonts w:ascii="Times New Roman" w:hAnsi="Times New Roman"/>
                <w:sz w:val="24"/>
                <w:szCs w:val="24"/>
                <w:shd w:val="clear" w:color="auto" w:fill="FFFFFF"/>
              </w:rPr>
              <w:t>ra saistoš</w:t>
            </w:r>
            <w:r>
              <w:rPr>
                <w:rFonts w:ascii="Times New Roman" w:hAnsi="Times New Roman"/>
                <w:sz w:val="24"/>
                <w:szCs w:val="24"/>
                <w:shd w:val="clear" w:color="auto" w:fill="FFFFFF"/>
              </w:rPr>
              <w:t>o</w:t>
            </w:r>
            <w:r w:rsidRPr="009E4E31">
              <w:rPr>
                <w:rFonts w:ascii="Times New Roman" w:hAnsi="Times New Roman"/>
                <w:sz w:val="24"/>
                <w:szCs w:val="24"/>
                <w:shd w:val="clear" w:color="auto" w:fill="FFFFFF"/>
              </w:rPr>
              <w:t xml:space="preserve"> noteikum</w:t>
            </w:r>
            <w:r>
              <w:rPr>
                <w:rFonts w:ascii="Times New Roman" w:hAnsi="Times New Roman"/>
                <w:sz w:val="24"/>
                <w:szCs w:val="24"/>
                <w:shd w:val="clear" w:color="auto" w:fill="FFFFFF"/>
              </w:rPr>
              <w:t>u</w:t>
            </w:r>
            <w:r w:rsidRPr="009E4E31">
              <w:rPr>
                <w:rFonts w:ascii="Times New Roman" w:hAnsi="Times New Roman"/>
                <w:sz w:val="24"/>
                <w:szCs w:val="24"/>
                <w:shd w:val="clear" w:color="auto" w:fill="FFFFFF"/>
              </w:rPr>
              <w:t xml:space="preserve"> Nr.</w:t>
            </w:r>
            <w:r>
              <w:rPr>
                <w:rFonts w:ascii="Times New Roman" w:hAnsi="Times New Roman"/>
                <w:sz w:val="24"/>
                <w:szCs w:val="24"/>
                <w:shd w:val="clear" w:color="auto" w:fill="FFFFFF"/>
              </w:rPr>
              <w:t>8</w:t>
            </w:r>
            <w:r w:rsidRPr="009E4E31">
              <w:rPr>
                <w:rFonts w:ascii="Times New Roman" w:hAnsi="Times New Roman"/>
                <w:sz w:val="24"/>
                <w:szCs w:val="24"/>
                <w:shd w:val="clear" w:color="auto" w:fill="FFFFFF"/>
              </w:rPr>
              <w:t>/2021 “Par pabalstiem bāreņiem un bez vecāku gādības palikušajiem bērniem un audžuģimenēm Balvu novadā</w:t>
            </w:r>
            <w:r w:rsidRPr="006A6ACB">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aktuālā redakcija nosaka, ka  </w:t>
            </w:r>
            <w:r w:rsidRPr="006A6ACB">
              <w:rPr>
                <w:rFonts w:ascii="Times New Roman" w:hAnsi="Times New Roman"/>
                <w:sz w:val="24"/>
                <w:szCs w:val="24"/>
                <w:shd w:val="clear" w:color="auto" w:fill="FFFFFF"/>
              </w:rPr>
              <w:t>pilngadību sasniegušajam bērnam vienreizējais pabalst</w:t>
            </w:r>
            <w:r w:rsidR="00F5023C">
              <w:rPr>
                <w:rFonts w:ascii="Times New Roman" w:hAnsi="Times New Roman"/>
                <w:sz w:val="24"/>
                <w:szCs w:val="24"/>
                <w:shd w:val="clear" w:color="auto" w:fill="FFFFFF"/>
              </w:rPr>
              <w:t>s</w:t>
            </w:r>
            <w:r w:rsidRPr="006A6ACB">
              <w:rPr>
                <w:rFonts w:ascii="Times New Roman" w:hAnsi="Times New Roman"/>
                <w:sz w:val="24"/>
                <w:szCs w:val="24"/>
                <w:shd w:val="clear" w:color="auto" w:fill="FFFFFF"/>
              </w:rPr>
              <w:t xml:space="preserve"> patstāvīgas dzīves uzsākšanai</w:t>
            </w:r>
            <w:r>
              <w:rPr>
                <w:rFonts w:ascii="Times New Roman" w:hAnsi="Times New Roman"/>
                <w:sz w:val="24"/>
                <w:szCs w:val="24"/>
                <w:shd w:val="clear" w:color="auto" w:fill="FFFFFF"/>
              </w:rPr>
              <w:t xml:space="preserve"> </w:t>
            </w:r>
            <w:r w:rsidRPr="00F75A23">
              <w:rPr>
                <w:rFonts w:ascii="Times New Roman" w:hAnsi="Times New Roman"/>
                <w:sz w:val="24"/>
                <w:szCs w:val="24"/>
                <w:shd w:val="clear" w:color="auto" w:fill="FFFFFF"/>
              </w:rPr>
              <w:t xml:space="preserve">ir 218,00 </w:t>
            </w:r>
            <w:r w:rsidRPr="00F75A23">
              <w:rPr>
                <w:rFonts w:ascii="Times New Roman" w:hAnsi="Times New Roman"/>
                <w:i/>
                <w:iCs/>
                <w:sz w:val="24"/>
                <w:szCs w:val="24"/>
                <w:shd w:val="clear" w:color="auto" w:fill="FFFFFF"/>
              </w:rPr>
              <w:t xml:space="preserve">euro </w:t>
            </w:r>
            <w:r w:rsidRPr="00F75A23">
              <w:rPr>
                <w:rFonts w:ascii="Times New Roman" w:hAnsi="Times New Roman"/>
                <w:sz w:val="24"/>
                <w:szCs w:val="24"/>
                <w:shd w:val="clear" w:color="auto" w:fill="FFFFFF"/>
              </w:rPr>
              <w:t xml:space="preserve">apmērā, un personām ar invaliditāti kopš bērnības ir 327,00 </w:t>
            </w:r>
            <w:r w:rsidRPr="00F75A23">
              <w:rPr>
                <w:rFonts w:ascii="Times New Roman" w:hAnsi="Times New Roman"/>
                <w:i/>
                <w:iCs/>
                <w:sz w:val="24"/>
                <w:szCs w:val="24"/>
                <w:shd w:val="clear" w:color="auto" w:fill="FFFFFF"/>
              </w:rPr>
              <w:t xml:space="preserve">euro. </w:t>
            </w:r>
            <w:r w:rsidR="00F75A23" w:rsidRPr="00F75A23">
              <w:rPr>
                <w:rFonts w:ascii="Times New Roman" w:hAnsi="Times New Roman"/>
                <w:sz w:val="24"/>
                <w:szCs w:val="24"/>
                <w:shd w:val="clear" w:color="auto" w:fill="FFFFFF"/>
              </w:rPr>
              <w:t>Pabalsta apmērs neatbilst</w:t>
            </w:r>
            <w:r w:rsidR="00F75A23" w:rsidRPr="00F75A23">
              <w:rPr>
                <w:rFonts w:ascii="Times New Roman" w:hAnsi="Times New Roman"/>
                <w:i/>
                <w:iCs/>
                <w:sz w:val="24"/>
                <w:szCs w:val="24"/>
                <w:shd w:val="clear" w:color="auto" w:fill="FFFFFF"/>
              </w:rPr>
              <w:t xml:space="preserve"> </w:t>
            </w:r>
            <w:r w:rsidR="0004104A">
              <w:rPr>
                <w:rFonts w:ascii="Times New Roman" w:hAnsi="Times New Roman"/>
                <w:sz w:val="24"/>
                <w:szCs w:val="24"/>
                <w:shd w:val="clear" w:color="auto" w:fill="FFFFFF"/>
              </w:rPr>
              <w:t>MK noteikumos</w:t>
            </w:r>
            <w:r w:rsidR="00F75A23" w:rsidRPr="009046F1">
              <w:rPr>
                <w:rFonts w:ascii="Times New Roman" w:hAnsi="Times New Roman"/>
                <w:i/>
                <w:iCs/>
                <w:sz w:val="24"/>
                <w:szCs w:val="24"/>
                <w:shd w:val="clear" w:color="auto" w:fill="FFFFFF"/>
              </w:rPr>
              <w:t xml:space="preserve"> </w:t>
            </w:r>
            <w:r w:rsidR="00F75A23" w:rsidRPr="00F75A23">
              <w:rPr>
                <w:rFonts w:ascii="Times New Roman" w:hAnsi="Times New Roman"/>
                <w:sz w:val="24"/>
                <w:szCs w:val="24"/>
                <w:shd w:val="clear" w:color="auto" w:fill="FFFFFF"/>
              </w:rPr>
              <w:t>noteiktajam, tā apmērs ir nosakāms atbilstoši normatīvajos aktos noteiktajam minimālajam apmēram</w:t>
            </w:r>
            <w:r w:rsidR="00F75A23">
              <w:rPr>
                <w:rFonts w:ascii="Times New Roman" w:hAnsi="Times New Roman"/>
                <w:sz w:val="24"/>
                <w:szCs w:val="24"/>
                <w:shd w:val="clear" w:color="auto" w:fill="FFFFFF"/>
              </w:rPr>
              <w:t xml:space="preserve">, un tas ir, </w:t>
            </w:r>
            <w:r w:rsidRPr="006A6ACB">
              <w:rPr>
                <w:rFonts w:ascii="Times New Roman" w:hAnsi="Times New Roman"/>
                <w:sz w:val="24"/>
                <w:szCs w:val="24"/>
                <w:shd w:val="clear" w:color="auto" w:fill="FFFFFF"/>
              </w:rPr>
              <w:t>pilngadību sasniegušajam bērnam vien</w:t>
            </w:r>
            <w:r w:rsidRPr="006A6ACB">
              <w:rPr>
                <w:rFonts w:ascii="Times New Roman" w:hAnsi="Times New Roman"/>
                <w:sz w:val="24"/>
                <w:szCs w:val="24"/>
                <w:shd w:val="clear" w:color="auto" w:fill="FFFFFF"/>
              </w:rPr>
              <w:t>reizējais pabals</w:t>
            </w:r>
            <w:r w:rsidR="00F5023C">
              <w:rPr>
                <w:rFonts w:ascii="Times New Roman" w:hAnsi="Times New Roman"/>
                <w:sz w:val="24"/>
                <w:szCs w:val="24"/>
                <w:shd w:val="clear" w:color="auto" w:fill="FFFFFF"/>
              </w:rPr>
              <w:t>ts</w:t>
            </w:r>
            <w:r w:rsidRPr="006A6ACB">
              <w:rPr>
                <w:rFonts w:ascii="Times New Roman" w:hAnsi="Times New Roman"/>
                <w:sz w:val="24"/>
                <w:szCs w:val="24"/>
                <w:shd w:val="clear" w:color="auto" w:fill="FFFFFF"/>
              </w:rPr>
              <w:t xml:space="preserve"> patstāvīgas dzīves uzsākšanai </w:t>
            </w:r>
            <w:r w:rsidR="00F5023C">
              <w:rPr>
                <w:rFonts w:ascii="Times New Roman" w:hAnsi="Times New Roman"/>
                <w:sz w:val="24"/>
                <w:szCs w:val="24"/>
                <w:shd w:val="clear" w:color="auto" w:fill="FFFFFF"/>
              </w:rPr>
              <w:t>ir</w:t>
            </w:r>
            <w:r w:rsidRPr="006A6ACB">
              <w:rPr>
                <w:rFonts w:ascii="Times New Roman" w:hAnsi="Times New Roman"/>
                <w:sz w:val="24"/>
                <w:szCs w:val="24"/>
                <w:shd w:val="clear" w:color="auto" w:fill="FFFFFF"/>
              </w:rPr>
              <w:t xml:space="preserve"> 40 procent</w:t>
            </w:r>
            <w:r>
              <w:rPr>
                <w:rFonts w:ascii="Times New Roman" w:hAnsi="Times New Roman"/>
                <w:sz w:val="24"/>
                <w:szCs w:val="24"/>
                <w:shd w:val="clear" w:color="auto" w:fill="FFFFFF"/>
              </w:rPr>
              <w:t>u apmērā</w:t>
            </w:r>
            <w:r w:rsidRPr="006A6ACB">
              <w:rPr>
                <w:rFonts w:ascii="Times New Roman" w:hAnsi="Times New Roman"/>
                <w:sz w:val="24"/>
                <w:szCs w:val="24"/>
                <w:shd w:val="clear" w:color="auto" w:fill="FFFFFF"/>
              </w:rPr>
              <w:t xml:space="preserve"> (251</w:t>
            </w:r>
            <w:r w:rsidR="009046F1">
              <w:rPr>
                <w:rFonts w:ascii="Times New Roman" w:hAnsi="Times New Roman"/>
                <w:sz w:val="24"/>
                <w:szCs w:val="24"/>
                <w:shd w:val="clear" w:color="auto" w:fill="FFFFFF"/>
              </w:rPr>
              <w:t>,</w:t>
            </w:r>
            <w:r w:rsidRPr="006A6ACB">
              <w:rPr>
                <w:rFonts w:ascii="Times New Roman" w:hAnsi="Times New Roman"/>
                <w:sz w:val="24"/>
                <w:szCs w:val="24"/>
                <w:shd w:val="clear" w:color="auto" w:fill="FFFFFF"/>
              </w:rPr>
              <w:t xml:space="preserve">00 </w:t>
            </w:r>
            <w:r w:rsidRPr="00F5023C">
              <w:rPr>
                <w:rFonts w:ascii="Times New Roman" w:hAnsi="Times New Roman"/>
                <w:i/>
                <w:iCs/>
                <w:sz w:val="24"/>
                <w:szCs w:val="24"/>
                <w:shd w:val="clear" w:color="auto" w:fill="FFFFFF"/>
              </w:rPr>
              <w:t xml:space="preserve">euro </w:t>
            </w:r>
            <w:r w:rsidRPr="006A6ACB">
              <w:rPr>
                <w:rFonts w:ascii="Times New Roman" w:hAnsi="Times New Roman"/>
                <w:sz w:val="24"/>
                <w:szCs w:val="24"/>
                <w:shd w:val="clear" w:color="auto" w:fill="FFFFFF"/>
              </w:rPr>
              <w:t xml:space="preserve">2023.gadā), noapaļots līdz pilniem </w:t>
            </w:r>
            <w:r w:rsidRPr="00516E89">
              <w:rPr>
                <w:rFonts w:ascii="Times New Roman" w:hAnsi="Times New Roman"/>
                <w:i/>
                <w:iCs/>
                <w:sz w:val="24"/>
                <w:szCs w:val="24"/>
                <w:shd w:val="clear" w:color="auto" w:fill="FFFFFF"/>
              </w:rPr>
              <w:t>euro,</w:t>
            </w:r>
            <w:r w:rsidRPr="006A6ACB">
              <w:rPr>
                <w:rFonts w:ascii="Times New Roman" w:hAnsi="Times New Roman"/>
                <w:sz w:val="24"/>
                <w:szCs w:val="24"/>
                <w:shd w:val="clear" w:color="auto" w:fill="FFFFFF"/>
              </w:rPr>
              <w:t xml:space="preserve"> no ienākumu mediānas un bērnam ar invaliditāti kopš bērnības –</w:t>
            </w:r>
            <w:r>
              <w:rPr>
                <w:rFonts w:ascii="Times New Roman" w:hAnsi="Times New Roman"/>
                <w:sz w:val="24"/>
                <w:szCs w:val="24"/>
                <w:shd w:val="clear" w:color="auto" w:fill="FFFFFF"/>
              </w:rPr>
              <w:t xml:space="preserve"> </w:t>
            </w:r>
            <w:r w:rsidRPr="006A6ACB">
              <w:rPr>
                <w:rFonts w:ascii="Times New Roman" w:hAnsi="Times New Roman"/>
                <w:sz w:val="24"/>
                <w:szCs w:val="24"/>
                <w:shd w:val="clear" w:color="auto" w:fill="FFFFFF"/>
              </w:rPr>
              <w:t>60 procent</w:t>
            </w:r>
            <w:r>
              <w:rPr>
                <w:rFonts w:ascii="Times New Roman" w:hAnsi="Times New Roman"/>
                <w:sz w:val="24"/>
                <w:szCs w:val="24"/>
                <w:shd w:val="clear" w:color="auto" w:fill="FFFFFF"/>
              </w:rPr>
              <w:t>u apmērā</w:t>
            </w:r>
            <w:r w:rsidRPr="006A6ACB">
              <w:rPr>
                <w:rFonts w:ascii="Times New Roman" w:hAnsi="Times New Roman"/>
                <w:sz w:val="24"/>
                <w:szCs w:val="24"/>
                <w:shd w:val="clear" w:color="auto" w:fill="FFFFFF"/>
              </w:rPr>
              <w:t xml:space="preserve"> (376</w:t>
            </w:r>
            <w:r w:rsidR="009046F1">
              <w:rPr>
                <w:rFonts w:ascii="Times New Roman" w:hAnsi="Times New Roman"/>
                <w:sz w:val="24"/>
                <w:szCs w:val="24"/>
                <w:shd w:val="clear" w:color="auto" w:fill="FFFFFF"/>
              </w:rPr>
              <w:t>,</w:t>
            </w:r>
            <w:r w:rsidRPr="006A6ACB">
              <w:rPr>
                <w:rFonts w:ascii="Times New Roman" w:hAnsi="Times New Roman"/>
                <w:sz w:val="24"/>
                <w:szCs w:val="24"/>
                <w:shd w:val="clear" w:color="auto" w:fill="FFFFFF"/>
              </w:rPr>
              <w:t xml:space="preserve">00 </w:t>
            </w:r>
            <w:r w:rsidRPr="00F5023C">
              <w:rPr>
                <w:rFonts w:ascii="Times New Roman" w:hAnsi="Times New Roman"/>
                <w:i/>
                <w:iCs/>
                <w:sz w:val="24"/>
                <w:szCs w:val="24"/>
                <w:shd w:val="clear" w:color="auto" w:fill="FFFFFF"/>
              </w:rPr>
              <w:t>euro</w:t>
            </w:r>
            <w:r w:rsidRPr="006A6ACB">
              <w:rPr>
                <w:rFonts w:ascii="Times New Roman" w:hAnsi="Times New Roman"/>
                <w:sz w:val="24"/>
                <w:szCs w:val="24"/>
                <w:shd w:val="clear" w:color="auto" w:fill="FFFFFF"/>
              </w:rPr>
              <w:t xml:space="preserve"> 2023.gadā), noapaļots līdz pilniem euro, no ienākumu mediāna</w:t>
            </w:r>
            <w:r w:rsidR="009046F1">
              <w:rPr>
                <w:rFonts w:ascii="Times New Roman" w:hAnsi="Times New Roman"/>
                <w:sz w:val="24"/>
                <w:szCs w:val="24"/>
                <w:shd w:val="clear" w:color="auto" w:fill="FFFFFF"/>
              </w:rPr>
              <w:t>s</w:t>
            </w:r>
            <w:r w:rsidRPr="006A6ACB">
              <w:rPr>
                <w:rFonts w:ascii="Times New Roman" w:hAnsi="Times New Roman"/>
                <w:sz w:val="24"/>
                <w:szCs w:val="24"/>
                <w:shd w:val="clear" w:color="auto" w:fill="FFFFFF"/>
              </w:rPr>
              <w:t>.</w:t>
            </w:r>
            <w:r>
              <w:rPr>
                <w:rFonts w:ascii="Times New Roman" w:hAnsi="Times New Roman"/>
                <w:i/>
                <w:iCs/>
                <w:color w:val="FF0000"/>
                <w:sz w:val="24"/>
                <w:szCs w:val="24"/>
                <w:shd w:val="clear" w:color="auto" w:fill="FFFFFF"/>
              </w:rPr>
              <w:t xml:space="preserve"> </w:t>
            </w:r>
            <w:r w:rsidR="00224CD1">
              <w:rPr>
                <w:rFonts w:ascii="Times New Roman" w:hAnsi="Times New Roman"/>
                <w:sz w:val="24"/>
                <w:szCs w:val="24"/>
                <w:shd w:val="clear" w:color="auto" w:fill="FFFFFF"/>
              </w:rPr>
              <w:t xml:space="preserve"> </w:t>
            </w:r>
            <w:r w:rsidR="009119D0" w:rsidRPr="006A6ACB">
              <w:rPr>
                <w:rFonts w:ascii="Times New Roman" w:hAnsi="Times New Roman"/>
                <w:sz w:val="24"/>
                <w:szCs w:val="24"/>
                <w:shd w:val="clear" w:color="auto" w:fill="FFFFFF"/>
              </w:rPr>
              <w:t> </w:t>
            </w:r>
            <w:r w:rsidR="009119D0" w:rsidRPr="006A6ACB">
              <w:rPr>
                <w:rFonts w:ascii="Times New Roman" w:hAnsi="Times New Roman"/>
                <w:sz w:val="24"/>
                <w:szCs w:val="24"/>
                <w:shd w:val="clear" w:color="auto" w:fill="FFFFFF"/>
              </w:rPr>
              <w:br/>
            </w:r>
            <w:r w:rsidR="009119D0" w:rsidRPr="006A6ACB">
              <w:rPr>
                <w:rFonts w:ascii="Times New Roman" w:hAnsi="Times New Roman"/>
                <w:sz w:val="24"/>
                <w:szCs w:val="24"/>
                <w:shd w:val="clear" w:color="auto" w:fill="FFFFFF"/>
              </w:rPr>
              <w:br/>
            </w:r>
            <w:r w:rsidR="005E3FE6">
              <w:rPr>
                <w:rFonts w:ascii="Times New Roman" w:hAnsi="Times New Roman"/>
                <w:sz w:val="24"/>
                <w:szCs w:val="24"/>
                <w:shd w:val="clear" w:color="auto" w:fill="FFFFFF"/>
              </w:rPr>
              <w:t>MK noteikumos</w:t>
            </w:r>
            <w:r w:rsidRPr="009046F1">
              <w:rPr>
                <w:rFonts w:ascii="Times New Roman" w:hAnsi="Times New Roman"/>
                <w:sz w:val="24"/>
                <w:szCs w:val="24"/>
                <w:shd w:val="clear" w:color="auto" w:fill="FFFFFF"/>
              </w:rPr>
              <w:t xml:space="preserve"> </w:t>
            </w:r>
            <w:r w:rsidR="009119D0" w:rsidRPr="009046F1">
              <w:rPr>
                <w:rFonts w:ascii="Times New Roman" w:hAnsi="Times New Roman"/>
                <w:sz w:val="24"/>
                <w:szCs w:val="24"/>
                <w:shd w:val="clear" w:color="auto" w:fill="FFFFFF"/>
              </w:rPr>
              <w:t xml:space="preserve">pabalsta </w:t>
            </w:r>
            <w:r w:rsidR="009119D0" w:rsidRPr="006A6ACB">
              <w:rPr>
                <w:rFonts w:ascii="Times New Roman" w:hAnsi="Times New Roman"/>
                <w:sz w:val="24"/>
                <w:szCs w:val="24"/>
                <w:shd w:val="clear" w:color="auto" w:fill="FFFFFF"/>
              </w:rPr>
              <w:t xml:space="preserve">ikmēneša izdevumiem apmērs </w:t>
            </w:r>
            <w:r w:rsidR="00F5023C">
              <w:rPr>
                <w:rFonts w:ascii="Times New Roman" w:hAnsi="Times New Roman"/>
                <w:sz w:val="24"/>
                <w:szCs w:val="24"/>
                <w:shd w:val="clear" w:color="auto" w:fill="FFFFFF"/>
              </w:rPr>
              <w:t>ir</w:t>
            </w:r>
            <w:r w:rsidR="009119D0" w:rsidRPr="006A6ACB">
              <w:rPr>
                <w:rFonts w:ascii="Times New Roman" w:hAnsi="Times New Roman"/>
                <w:sz w:val="24"/>
                <w:szCs w:val="24"/>
                <w:shd w:val="clear" w:color="auto" w:fill="FFFFFF"/>
              </w:rPr>
              <w:t xml:space="preserve"> noteikts ne zemāks par 20 procentiem (125</w:t>
            </w:r>
            <w:r w:rsidR="009046F1">
              <w:rPr>
                <w:rFonts w:ascii="Times New Roman" w:hAnsi="Times New Roman"/>
                <w:sz w:val="24"/>
                <w:szCs w:val="24"/>
                <w:shd w:val="clear" w:color="auto" w:fill="FFFFFF"/>
              </w:rPr>
              <w:t>,</w:t>
            </w:r>
            <w:r w:rsidR="009119D0" w:rsidRPr="006A6ACB">
              <w:rPr>
                <w:rFonts w:ascii="Times New Roman" w:hAnsi="Times New Roman"/>
                <w:sz w:val="24"/>
                <w:szCs w:val="24"/>
                <w:shd w:val="clear" w:color="auto" w:fill="FFFFFF"/>
              </w:rPr>
              <w:t xml:space="preserve">00 </w:t>
            </w:r>
            <w:r w:rsidR="009119D0" w:rsidRPr="005E3FE6">
              <w:rPr>
                <w:rFonts w:ascii="Times New Roman" w:hAnsi="Times New Roman"/>
                <w:i/>
                <w:iCs/>
                <w:sz w:val="24"/>
                <w:szCs w:val="24"/>
                <w:shd w:val="clear" w:color="auto" w:fill="FFFFFF"/>
              </w:rPr>
              <w:t>euro</w:t>
            </w:r>
            <w:r w:rsidR="009119D0" w:rsidRPr="006A6ACB">
              <w:rPr>
                <w:rFonts w:ascii="Times New Roman" w:hAnsi="Times New Roman"/>
                <w:sz w:val="24"/>
                <w:szCs w:val="24"/>
                <w:shd w:val="clear" w:color="auto" w:fill="FFFFFF"/>
              </w:rPr>
              <w:t xml:space="preserve"> 2023.gadā), noapaļots līdz pilniem euro, no ienākumu mediānas un personām ar invaliditāti kopš bērnības - ne zemāks par 30 procentiem (188</w:t>
            </w:r>
            <w:r w:rsidR="009046F1">
              <w:rPr>
                <w:rFonts w:ascii="Times New Roman" w:hAnsi="Times New Roman"/>
                <w:sz w:val="24"/>
                <w:szCs w:val="24"/>
                <w:shd w:val="clear" w:color="auto" w:fill="FFFFFF"/>
              </w:rPr>
              <w:t>,</w:t>
            </w:r>
            <w:r w:rsidR="009119D0" w:rsidRPr="006A6ACB">
              <w:rPr>
                <w:rFonts w:ascii="Times New Roman" w:hAnsi="Times New Roman"/>
                <w:sz w:val="24"/>
                <w:szCs w:val="24"/>
                <w:shd w:val="clear" w:color="auto" w:fill="FFFFFF"/>
              </w:rPr>
              <w:t xml:space="preserve">00 </w:t>
            </w:r>
            <w:r w:rsidR="009119D0" w:rsidRPr="00516E89">
              <w:rPr>
                <w:rFonts w:ascii="Times New Roman" w:hAnsi="Times New Roman"/>
                <w:i/>
                <w:iCs/>
                <w:sz w:val="24"/>
                <w:szCs w:val="24"/>
                <w:shd w:val="clear" w:color="auto" w:fill="FFFFFF"/>
              </w:rPr>
              <w:t>euro</w:t>
            </w:r>
            <w:r w:rsidR="009119D0" w:rsidRPr="006A6ACB">
              <w:rPr>
                <w:rFonts w:ascii="Times New Roman" w:hAnsi="Times New Roman"/>
                <w:sz w:val="24"/>
                <w:szCs w:val="24"/>
                <w:shd w:val="clear" w:color="auto" w:fill="FFFFFF"/>
              </w:rPr>
              <w:t xml:space="preserve"> 2023</w:t>
            </w:r>
            <w:r w:rsidR="00F5023C">
              <w:rPr>
                <w:rFonts w:ascii="Times New Roman" w:hAnsi="Times New Roman"/>
                <w:sz w:val="24"/>
                <w:szCs w:val="24"/>
                <w:shd w:val="clear" w:color="auto" w:fill="FFFFFF"/>
              </w:rPr>
              <w:t>.</w:t>
            </w:r>
            <w:r w:rsidR="009119D0" w:rsidRPr="006A6ACB">
              <w:rPr>
                <w:rFonts w:ascii="Times New Roman" w:hAnsi="Times New Roman"/>
                <w:sz w:val="24"/>
                <w:szCs w:val="24"/>
                <w:shd w:val="clear" w:color="auto" w:fill="FFFFFF"/>
              </w:rPr>
              <w:t>gadā), noapaļots līdz pilniem euro, no ienākumu</w:t>
            </w:r>
            <w:r w:rsidR="009046F1">
              <w:rPr>
                <w:rFonts w:ascii="Times New Roman" w:hAnsi="Times New Roman"/>
                <w:sz w:val="24"/>
                <w:szCs w:val="24"/>
                <w:shd w:val="clear" w:color="auto" w:fill="FFFFFF"/>
              </w:rPr>
              <w:t xml:space="preserve"> mediānas.</w:t>
            </w:r>
          </w:p>
          <w:p w:rsidR="005E3FE6" w:rsidRDefault="005E3FE6" w:rsidP="000B13ED">
            <w:pPr>
              <w:pStyle w:val="ListParagraph"/>
              <w:tabs>
                <w:tab w:val="left" w:pos="411"/>
              </w:tabs>
              <w:spacing w:after="0" w:line="240" w:lineRule="auto"/>
              <w:ind w:left="0"/>
              <w:jc w:val="both"/>
              <w:rPr>
                <w:rFonts w:ascii="Times New Roman" w:hAnsi="Times New Roman"/>
                <w:sz w:val="24"/>
                <w:szCs w:val="24"/>
                <w:shd w:val="clear" w:color="auto" w:fill="FFFFFF"/>
              </w:rPr>
            </w:pPr>
          </w:p>
          <w:p w:rsidR="0051198A" w:rsidRDefault="00D45891" w:rsidP="000B13ED">
            <w:pPr>
              <w:pStyle w:val="ListParagraph"/>
              <w:tabs>
                <w:tab w:val="left" w:pos="411"/>
              </w:tabs>
              <w:spacing w:after="0" w:line="240" w:lineRule="auto"/>
              <w:ind w:left="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Šobrīd </w:t>
            </w:r>
            <w:r w:rsidRPr="009E4E31">
              <w:rPr>
                <w:rFonts w:ascii="Times New Roman" w:hAnsi="Times New Roman"/>
                <w:sz w:val="24"/>
                <w:szCs w:val="24"/>
                <w:shd w:val="clear" w:color="auto" w:fill="FFFFFF"/>
              </w:rPr>
              <w:t>Balvu novada domes 2021.gada 23.septe</w:t>
            </w:r>
            <w:r w:rsidRPr="009E4E31">
              <w:rPr>
                <w:rFonts w:ascii="Times New Roman" w:hAnsi="Times New Roman"/>
                <w:sz w:val="24"/>
                <w:szCs w:val="24"/>
                <w:shd w:val="clear" w:color="auto" w:fill="FFFFFF"/>
              </w:rPr>
              <w:t>mbra saistoš</w:t>
            </w:r>
            <w:r>
              <w:rPr>
                <w:rFonts w:ascii="Times New Roman" w:hAnsi="Times New Roman"/>
                <w:sz w:val="24"/>
                <w:szCs w:val="24"/>
                <w:shd w:val="clear" w:color="auto" w:fill="FFFFFF"/>
              </w:rPr>
              <w:t>o</w:t>
            </w:r>
            <w:r w:rsidRPr="009E4E31">
              <w:rPr>
                <w:rFonts w:ascii="Times New Roman" w:hAnsi="Times New Roman"/>
                <w:sz w:val="24"/>
                <w:szCs w:val="24"/>
                <w:shd w:val="clear" w:color="auto" w:fill="FFFFFF"/>
              </w:rPr>
              <w:t xml:space="preserve"> noteikum</w:t>
            </w:r>
            <w:r>
              <w:rPr>
                <w:rFonts w:ascii="Times New Roman" w:hAnsi="Times New Roman"/>
                <w:sz w:val="24"/>
                <w:szCs w:val="24"/>
                <w:shd w:val="clear" w:color="auto" w:fill="FFFFFF"/>
              </w:rPr>
              <w:t>u</w:t>
            </w:r>
            <w:r w:rsidRPr="009E4E31">
              <w:rPr>
                <w:rFonts w:ascii="Times New Roman" w:hAnsi="Times New Roman"/>
                <w:sz w:val="24"/>
                <w:szCs w:val="24"/>
                <w:shd w:val="clear" w:color="auto" w:fill="FFFFFF"/>
              </w:rPr>
              <w:t xml:space="preserve"> Nr.</w:t>
            </w:r>
            <w:r>
              <w:rPr>
                <w:rFonts w:ascii="Times New Roman" w:hAnsi="Times New Roman"/>
                <w:sz w:val="24"/>
                <w:szCs w:val="24"/>
                <w:shd w:val="clear" w:color="auto" w:fill="FFFFFF"/>
              </w:rPr>
              <w:t>8</w:t>
            </w:r>
            <w:r w:rsidRPr="009E4E31">
              <w:rPr>
                <w:rFonts w:ascii="Times New Roman" w:hAnsi="Times New Roman"/>
                <w:sz w:val="24"/>
                <w:szCs w:val="24"/>
                <w:shd w:val="clear" w:color="auto" w:fill="FFFFFF"/>
              </w:rPr>
              <w:t xml:space="preserve">/2021 “Par pabalstiem bāreņiem un bez vecāku gādības palikušajiem </w:t>
            </w:r>
            <w:r w:rsidRPr="009E4E31">
              <w:rPr>
                <w:rFonts w:ascii="Times New Roman" w:hAnsi="Times New Roman"/>
                <w:sz w:val="24"/>
                <w:szCs w:val="24"/>
                <w:shd w:val="clear" w:color="auto" w:fill="FFFFFF"/>
              </w:rPr>
              <w:lastRenderedPageBreak/>
              <w:t>bērniem un audžuģimenēm Balvu novadā</w:t>
            </w:r>
            <w:r w:rsidRPr="006A6ACB">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aktuālā redakcija nosaka, ka  </w:t>
            </w:r>
            <w:r w:rsidRPr="006A6ACB">
              <w:rPr>
                <w:rFonts w:ascii="Times New Roman" w:hAnsi="Times New Roman"/>
                <w:sz w:val="24"/>
                <w:szCs w:val="24"/>
                <w:shd w:val="clear" w:color="auto" w:fill="FFFFFF"/>
              </w:rPr>
              <w:t>pabalst</w:t>
            </w:r>
            <w:r>
              <w:rPr>
                <w:rFonts w:ascii="Times New Roman" w:hAnsi="Times New Roman"/>
                <w:sz w:val="24"/>
                <w:szCs w:val="24"/>
                <w:shd w:val="clear" w:color="auto" w:fill="FFFFFF"/>
              </w:rPr>
              <w:t>s</w:t>
            </w:r>
            <w:r w:rsidRPr="006A6ACB">
              <w:rPr>
                <w:rFonts w:ascii="Times New Roman" w:hAnsi="Times New Roman"/>
                <w:sz w:val="24"/>
                <w:szCs w:val="24"/>
                <w:shd w:val="clear" w:color="auto" w:fill="FFFFFF"/>
              </w:rPr>
              <w:t xml:space="preserve"> ikmēneša izdevumiem </w:t>
            </w:r>
            <w:r>
              <w:rPr>
                <w:rFonts w:ascii="Times New Roman" w:hAnsi="Times New Roman"/>
                <w:sz w:val="24"/>
                <w:szCs w:val="24"/>
                <w:shd w:val="clear" w:color="auto" w:fill="FFFFFF"/>
              </w:rPr>
              <w:t xml:space="preserve">ir 125,00 </w:t>
            </w:r>
            <w:r w:rsidRPr="00F75A23">
              <w:rPr>
                <w:rFonts w:ascii="Times New Roman" w:hAnsi="Times New Roman"/>
                <w:i/>
                <w:iCs/>
                <w:sz w:val="24"/>
                <w:szCs w:val="24"/>
                <w:shd w:val="clear" w:color="auto" w:fill="FFFFFF"/>
              </w:rPr>
              <w:t xml:space="preserve">euro </w:t>
            </w:r>
            <w:r w:rsidRPr="00F75A23">
              <w:rPr>
                <w:rFonts w:ascii="Times New Roman" w:hAnsi="Times New Roman"/>
                <w:sz w:val="24"/>
                <w:szCs w:val="24"/>
                <w:shd w:val="clear" w:color="auto" w:fill="FFFFFF"/>
              </w:rPr>
              <w:t xml:space="preserve">apmērā, un personām ar invaliditāti kopš bērnības ir 163,00 </w:t>
            </w:r>
            <w:r w:rsidRPr="00F75A23">
              <w:rPr>
                <w:rFonts w:ascii="Times New Roman" w:hAnsi="Times New Roman"/>
                <w:i/>
                <w:iCs/>
                <w:sz w:val="24"/>
                <w:szCs w:val="24"/>
                <w:shd w:val="clear" w:color="auto" w:fill="FFFFFF"/>
              </w:rPr>
              <w:t>euro.</w:t>
            </w:r>
            <w:r w:rsidR="00F75A23" w:rsidRPr="00F75A23">
              <w:rPr>
                <w:rFonts w:ascii="Times New Roman" w:hAnsi="Times New Roman"/>
                <w:i/>
                <w:iCs/>
                <w:sz w:val="24"/>
                <w:szCs w:val="24"/>
                <w:shd w:val="clear" w:color="auto" w:fill="FFFFFF"/>
              </w:rPr>
              <w:t xml:space="preserve"> </w:t>
            </w:r>
            <w:r w:rsidR="00F75A23" w:rsidRPr="00F75A23">
              <w:rPr>
                <w:rFonts w:ascii="Times New Roman" w:hAnsi="Times New Roman"/>
                <w:sz w:val="24"/>
                <w:szCs w:val="24"/>
                <w:shd w:val="clear" w:color="auto" w:fill="FFFFFF"/>
              </w:rPr>
              <w:t>Pabalsta apmērs</w:t>
            </w:r>
            <w:r w:rsidR="009046F1">
              <w:rPr>
                <w:rFonts w:ascii="Times New Roman" w:hAnsi="Times New Roman"/>
                <w:sz w:val="24"/>
                <w:szCs w:val="24"/>
                <w:shd w:val="clear" w:color="auto" w:fill="FFFFFF"/>
              </w:rPr>
              <w:t xml:space="preserve"> </w:t>
            </w:r>
            <w:r w:rsidR="009046F1" w:rsidRPr="00F75A23">
              <w:rPr>
                <w:rFonts w:ascii="Times New Roman" w:hAnsi="Times New Roman"/>
                <w:sz w:val="24"/>
                <w:szCs w:val="24"/>
                <w:shd w:val="clear" w:color="auto" w:fill="FFFFFF"/>
              </w:rPr>
              <w:t>personām ar invaliditāti kopš bērnības</w:t>
            </w:r>
            <w:r w:rsidR="00F75A23" w:rsidRPr="00F75A23">
              <w:rPr>
                <w:rFonts w:ascii="Times New Roman" w:hAnsi="Times New Roman"/>
                <w:sz w:val="24"/>
                <w:szCs w:val="24"/>
                <w:shd w:val="clear" w:color="auto" w:fill="FFFFFF"/>
              </w:rPr>
              <w:t xml:space="preserve"> neatbilst</w:t>
            </w:r>
            <w:r w:rsidR="00F75A23">
              <w:rPr>
                <w:rFonts w:ascii="Times New Roman" w:hAnsi="Times New Roman"/>
                <w:i/>
                <w:iCs/>
                <w:color w:val="FF0000"/>
                <w:sz w:val="24"/>
                <w:szCs w:val="24"/>
                <w:shd w:val="clear" w:color="auto" w:fill="FFFFFF"/>
              </w:rPr>
              <w:t xml:space="preserve"> </w:t>
            </w:r>
            <w:r w:rsidR="005E3FE6">
              <w:rPr>
                <w:rFonts w:ascii="Times New Roman" w:hAnsi="Times New Roman"/>
                <w:sz w:val="24"/>
                <w:szCs w:val="24"/>
                <w:shd w:val="clear" w:color="auto" w:fill="FFFFFF"/>
              </w:rPr>
              <w:t>MK noteikumos</w:t>
            </w:r>
            <w:r w:rsidR="00F75A23" w:rsidRPr="009046F1">
              <w:rPr>
                <w:rFonts w:ascii="Times New Roman" w:hAnsi="Times New Roman"/>
                <w:i/>
                <w:iCs/>
                <w:sz w:val="24"/>
                <w:szCs w:val="24"/>
                <w:shd w:val="clear" w:color="auto" w:fill="FFFFFF"/>
              </w:rPr>
              <w:t xml:space="preserve"> </w:t>
            </w:r>
            <w:r w:rsidR="00F75A23" w:rsidRPr="009046F1">
              <w:rPr>
                <w:rFonts w:ascii="Times New Roman" w:hAnsi="Times New Roman"/>
                <w:sz w:val="24"/>
                <w:szCs w:val="24"/>
                <w:shd w:val="clear" w:color="auto" w:fill="FFFFFF"/>
              </w:rPr>
              <w:t>noteiktajam</w:t>
            </w:r>
            <w:r w:rsidR="00F75A23" w:rsidRPr="00F75A23">
              <w:rPr>
                <w:rFonts w:ascii="Times New Roman" w:hAnsi="Times New Roman"/>
                <w:sz w:val="24"/>
                <w:szCs w:val="24"/>
                <w:shd w:val="clear" w:color="auto" w:fill="FFFFFF"/>
              </w:rPr>
              <w:t xml:space="preserve">, tā apmērs ir nosakāms atbilstoši normatīvajos aktos noteiktajam minimālajam apmēram, </w:t>
            </w:r>
            <w:r w:rsidR="00F75A23">
              <w:rPr>
                <w:rFonts w:ascii="Times New Roman" w:hAnsi="Times New Roman"/>
                <w:sz w:val="24"/>
                <w:szCs w:val="24"/>
                <w:shd w:val="clear" w:color="auto" w:fill="FFFFFF"/>
              </w:rPr>
              <w:t>un tas ir, -</w:t>
            </w:r>
            <w:r w:rsidR="00F75A23" w:rsidRPr="00F75A23">
              <w:rPr>
                <w:rFonts w:ascii="Times New Roman" w:hAnsi="Times New Roman"/>
                <w:i/>
                <w:iCs/>
                <w:sz w:val="24"/>
                <w:szCs w:val="24"/>
                <w:shd w:val="clear" w:color="auto" w:fill="FFFFFF"/>
              </w:rPr>
              <w:t xml:space="preserve"> </w:t>
            </w:r>
            <w:r w:rsidRPr="006A6ACB">
              <w:rPr>
                <w:rFonts w:ascii="Times New Roman" w:hAnsi="Times New Roman"/>
                <w:sz w:val="24"/>
                <w:szCs w:val="24"/>
                <w:shd w:val="clear" w:color="auto" w:fill="FFFFFF"/>
              </w:rPr>
              <w:t>pabals</w:t>
            </w:r>
            <w:r w:rsidR="00B40EB5">
              <w:rPr>
                <w:rFonts w:ascii="Times New Roman" w:hAnsi="Times New Roman"/>
                <w:sz w:val="24"/>
                <w:szCs w:val="24"/>
                <w:shd w:val="clear" w:color="auto" w:fill="FFFFFF"/>
              </w:rPr>
              <w:t>ta</w:t>
            </w:r>
            <w:r w:rsidRPr="006A6ACB">
              <w:rPr>
                <w:rFonts w:ascii="Times New Roman" w:hAnsi="Times New Roman"/>
                <w:sz w:val="24"/>
                <w:szCs w:val="24"/>
                <w:shd w:val="clear" w:color="auto" w:fill="FFFFFF"/>
              </w:rPr>
              <w:t xml:space="preserve"> ikmēneša izdevumiem apmērs </w:t>
            </w:r>
            <w:r>
              <w:rPr>
                <w:rFonts w:ascii="Times New Roman" w:hAnsi="Times New Roman"/>
                <w:sz w:val="24"/>
                <w:szCs w:val="24"/>
                <w:shd w:val="clear" w:color="auto" w:fill="FFFFFF"/>
              </w:rPr>
              <w:t>ir</w:t>
            </w:r>
            <w:r w:rsidRPr="006A6ACB">
              <w:rPr>
                <w:rFonts w:ascii="Times New Roman" w:hAnsi="Times New Roman"/>
                <w:sz w:val="24"/>
                <w:szCs w:val="24"/>
                <w:shd w:val="clear" w:color="auto" w:fill="FFFFFF"/>
              </w:rPr>
              <w:t xml:space="preserve"> 20 procenti (125</w:t>
            </w:r>
            <w:r w:rsidR="009046F1">
              <w:rPr>
                <w:rFonts w:ascii="Times New Roman" w:hAnsi="Times New Roman"/>
                <w:sz w:val="24"/>
                <w:szCs w:val="24"/>
                <w:shd w:val="clear" w:color="auto" w:fill="FFFFFF"/>
              </w:rPr>
              <w:t>,</w:t>
            </w:r>
            <w:r w:rsidRPr="006A6ACB">
              <w:rPr>
                <w:rFonts w:ascii="Times New Roman" w:hAnsi="Times New Roman"/>
                <w:sz w:val="24"/>
                <w:szCs w:val="24"/>
                <w:shd w:val="clear" w:color="auto" w:fill="FFFFFF"/>
              </w:rPr>
              <w:t xml:space="preserve">00 </w:t>
            </w:r>
            <w:r w:rsidRPr="00B40EB5">
              <w:rPr>
                <w:rFonts w:ascii="Times New Roman" w:hAnsi="Times New Roman"/>
                <w:i/>
                <w:iCs/>
                <w:sz w:val="24"/>
                <w:szCs w:val="24"/>
                <w:shd w:val="clear" w:color="auto" w:fill="FFFFFF"/>
              </w:rPr>
              <w:t>euro</w:t>
            </w:r>
            <w:r w:rsidRPr="006A6ACB">
              <w:rPr>
                <w:rFonts w:ascii="Times New Roman" w:hAnsi="Times New Roman"/>
                <w:sz w:val="24"/>
                <w:szCs w:val="24"/>
                <w:shd w:val="clear" w:color="auto" w:fill="FFFFFF"/>
              </w:rPr>
              <w:t xml:space="preserve"> 2023.gadā), noapaļot</w:t>
            </w:r>
            <w:r>
              <w:rPr>
                <w:rFonts w:ascii="Times New Roman" w:hAnsi="Times New Roman"/>
                <w:sz w:val="24"/>
                <w:szCs w:val="24"/>
                <w:shd w:val="clear" w:color="auto" w:fill="FFFFFF"/>
              </w:rPr>
              <w:t>i</w:t>
            </w:r>
            <w:r w:rsidRPr="006A6ACB">
              <w:rPr>
                <w:rFonts w:ascii="Times New Roman" w:hAnsi="Times New Roman"/>
                <w:sz w:val="24"/>
                <w:szCs w:val="24"/>
                <w:shd w:val="clear" w:color="auto" w:fill="FFFFFF"/>
              </w:rPr>
              <w:t xml:space="preserve"> līdz pilniem euro, no Centrālās statistikas pārvaldes publicētās aktuālās minimālo ienākumu mediānas un personām ar invaliditāti kopš bērnības - 30 procenti (188</w:t>
            </w:r>
            <w:r w:rsidR="009046F1">
              <w:rPr>
                <w:rFonts w:ascii="Times New Roman" w:hAnsi="Times New Roman"/>
                <w:sz w:val="24"/>
                <w:szCs w:val="24"/>
                <w:shd w:val="clear" w:color="auto" w:fill="FFFFFF"/>
              </w:rPr>
              <w:t>,</w:t>
            </w:r>
            <w:r w:rsidRPr="006A6ACB">
              <w:rPr>
                <w:rFonts w:ascii="Times New Roman" w:hAnsi="Times New Roman"/>
                <w:sz w:val="24"/>
                <w:szCs w:val="24"/>
                <w:shd w:val="clear" w:color="auto" w:fill="FFFFFF"/>
              </w:rPr>
              <w:t xml:space="preserve">00 </w:t>
            </w:r>
            <w:r w:rsidRPr="00516E89">
              <w:rPr>
                <w:rFonts w:ascii="Times New Roman" w:hAnsi="Times New Roman"/>
                <w:i/>
                <w:iCs/>
                <w:sz w:val="24"/>
                <w:szCs w:val="24"/>
                <w:shd w:val="clear" w:color="auto" w:fill="FFFFFF"/>
              </w:rPr>
              <w:t>euro</w:t>
            </w:r>
            <w:r w:rsidRPr="006A6ACB">
              <w:rPr>
                <w:rFonts w:ascii="Times New Roman" w:hAnsi="Times New Roman"/>
                <w:sz w:val="24"/>
                <w:szCs w:val="24"/>
                <w:shd w:val="clear" w:color="auto" w:fill="FFFFFF"/>
              </w:rPr>
              <w:t xml:space="preserve"> 2023. gadā), noapaļot</w:t>
            </w:r>
            <w:r>
              <w:rPr>
                <w:rFonts w:ascii="Times New Roman" w:hAnsi="Times New Roman"/>
                <w:sz w:val="24"/>
                <w:szCs w:val="24"/>
                <w:shd w:val="clear" w:color="auto" w:fill="FFFFFF"/>
              </w:rPr>
              <w:t>i</w:t>
            </w:r>
            <w:r w:rsidRPr="006A6ACB">
              <w:rPr>
                <w:rFonts w:ascii="Times New Roman" w:hAnsi="Times New Roman"/>
                <w:sz w:val="24"/>
                <w:szCs w:val="24"/>
                <w:shd w:val="clear" w:color="auto" w:fill="FFFFFF"/>
              </w:rPr>
              <w:t xml:space="preserve"> līdz pilniem euro, no ienākumu</w:t>
            </w:r>
            <w:r w:rsidR="009046F1">
              <w:rPr>
                <w:rFonts w:ascii="Times New Roman" w:hAnsi="Times New Roman"/>
                <w:sz w:val="24"/>
                <w:szCs w:val="24"/>
                <w:shd w:val="clear" w:color="auto" w:fill="FFFFFF"/>
              </w:rPr>
              <w:t xml:space="preserve"> mediānas.</w:t>
            </w:r>
          </w:p>
          <w:p w:rsidR="00516E89" w:rsidRPr="006A6ACB" w:rsidRDefault="00516E89" w:rsidP="000B13ED">
            <w:pPr>
              <w:pStyle w:val="ListParagraph"/>
              <w:tabs>
                <w:tab w:val="left" w:pos="411"/>
              </w:tabs>
              <w:spacing w:after="0" w:line="240" w:lineRule="auto"/>
              <w:ind w:left="0"/>
              <w:jc w:val="both"/>
              <w:rPr>
                <w:rFonts w:ascii="Times New Roman" w:hAnsi="Times New Roman"/>
                <w:sz w:val="24"/>
                <w:szCs w:val="24"/>
                <w:shd w:val="clear" w:color="auto" w:fill="FFFFFF"/>
              </w:rPr>
            </w:pPr>
          </w:p>
          <w:p w:rsidR="009119D0" w:rsidRDefault="00D45891" w:rsidP="000B13ED">
            <w:pPr>
              <w:pStyle w:val="ListParagraph"/>
              <w:tabs>
                <w:tab w:val="left" w:pos="411"/>
              </w:tabs>
              <w:spacing w:after="0" w:line="240" w:lineRule="auto"/>
              <w:ind w:left="0"/>
              <w:jc w:val="both"/>
              <w:rPr>
                <w:rFonts w:ascii="Times New Roman" w:hAnsi="Times New Roman"/>
                <w:sz w:val="24"/>
                <w:szCs w:val="24"/>
                <w:shd w:val="clear" w:color="auto" w:fill="FFFFFF"/>
              </w:rPr>
            </w:pPr>
            <w:r>
              <w:rPr>
                <w:rFonts w:ascii="Times New Roman" w:hAnsi="Times New Roman"/>
                <w:sz w:val="24"/>
                <w:szCs w:val="24"/>
                <w:shd w:val="clear" w:color="auto" w:fill="FFFFFF"/>
              </w:rPr>
              <w:t>MK noteikumos</w:t>
            </w:r>
            <w:r w:rsidR="00224CD1" w:rsidRPr="000B13ED">
              <w:rPr>
                <w:rFonts w:ascii="Times New Roman" w:hAnsi="Times New Roman"/>
                <w:sz w:val="24"/>
                <w:szCs w:val="24"/>
                <w:shd w:val="clear" w:color="auto" w:fill="FFFFFF"/>
              </w:rPr>
              <w:t xml:space="preserve"> ir</w:t>
            </w:r>
            <w:r w:rsidRPr="000B13ED">
              <w:rPr>
                <w:rFonts w:ascii="Times New Roman" w:hAnsi="Times New Roman"/>
                <w:sz w:val="24"/>
                <w:szCs w:val="24"/>
                <w:shd w:val="clear" w:color="auto" w:fill="FFFFFF"/>
              </w:rPr>
              <w:t xml:space="preserve"> </w:t>
            </w:r>
            <w:r w:rsidRPr="006A6ACB">
              <w:rPr>
                <w:rFonts w:ascii="Times New Roman" w:hAnsi="Times New Roman"/>
                <w:sz w:val="24"/>
                <w:szCs w:val="24"/>
                <w:shd w:val="clear" w:color="auto" w:fill="FFFFFF"/>
              </w:rPr>
              <w:t>noteikts, ka</w:t>
            </w:r>
            <w:r w:rsidR="001D5CD5" w:rsidRPr="00094C8F">
              <w:rPr>
                <w:rFonts w:ascii="Times New Roman" w:hAnsi="Times New Roman"/>
                <w:sz w:val="24"/>
                <w:szCs w:val="24"/>
                <w:shd w:val="clear" w:color="auto" w:fill="FFFFFF"/>
              </w:rPr>
              <w:t xml:space="preserve"> vienreizēja pabalsta sadzīves un mīkstā inventāra iegādei apmērs nedrīkst būt mazāks par ienākumu mediān</w:t>
            </w:r>
            <w:r w:rsidR="009046F1">
              <w:rPr>
                <w:rFonts w:ascii="Times New Roman" w:hAnsi="Times New Roman"/>
                <w:sz w:val="24"/>
                <w:szCs w:val="24"/>
                <w:shd w:val="clear" w:color="auto" w:fill="FFFFFF"/>
              </w:rPr>
              <w:t>u</w:t>
            </w:r>
            <w:r w:rsidR="001D5CD5" w:rsidRPr="00094C8F">
              <w:rPr>
                <w:rFonts w:ascii="Times New Roman" w:hAnsi="Times New Roman"/>
                <w:sz w:val="24"/>
                <w:szCs w:val="24"/>
                <w:shd w:val="clear" w:color="auto" w:fill="FFFFFF"/>
              </w:rPr>
              <w:t xml:space="preserve">, kurai piemērots koeficients 1,7 (noapaļots līdz pilniem euro). Tādējādi no 2023.gada 1.jūlija pabalsts tiek noteikts 1065 </w:t>
            </w:r>
            <w:r w:rsidR="001D5CD5" w:rsidRPr="005E3FE6">
              <w:rPr>
                <w:rFonts w:ascii="Times New Roman" w:hAnsi="Times New Roman"/>
                <w:i/>
                <w:iCs/>
                <w:sz w:val="24"/>
                <w:szCs w:val="24"/>
                <w:shd w:val="clear" w:color="auto" w:fill="FFFFFF"/>
              </w:rPr>
              <w:t>euro</w:t>
            </w:r>
            <w:r w:rsidR="001D5CD5" w:rsidRPr="00094C8F">
              <w:rPr>
                <w:rFonts w:ascii="Times New Roman" w:hAnsi="Times New Roman"/>
                <w:sz w:val="24"/>
                <w:szCs w:val="24"/>
                <w:shd w:val="clear" w:color="auto" w:fill="FFFFFF"/>
              </w:rPr>
              <w:t xml:space="preserve"> (626,57x1,7</w:t>
            </w:r>
            <w:r>
              <w:rPr>
                <w:rFonts w:ascii="Times New Roman" w:hAnsi="Times New Roman"/>
                <w:sz w:val="24"/>
                <w:szCs w:val="24"/>
                <w:shd w:val="clear" w:color="auto" w:fill="FFFFFF"/>
              </w:rPr>
              <w:t>).</w:t>
            </w:r>
          </w:p>
          <w:p w:rsidR="005E3FE6" w:rsidRDefault="005E3FE6" w:rsidP="000B13ED">
            <w:pPr>
              <w:pStyle w:val="ListParagraph"/>
              <w:tabs>
                <w:tab w:val="left" w:pos="411"/>
              </w:tabs>
              <w:spacing w:after="0" w:line="240" w:lineRule="auto"/>
              <w:ind w:left="0"/>
              <w:jc w:val="both"/>
              <w:rPr>
                <w:rFonts w:ascii="Times New Roman" w:hAnsi="Times New Roman"/>
                <w:sz w:val="24"/>
                <w:szCs w:val="24"/>
                <w:shd w:val="clear" w:color="auto" w:fill="FFFFFF"/>
              </w:rPr>
            </w:pPr>
          </w:p>
          <w:p w:rsidR="00CB48A4" w:rsidRPr="00F75A23" w:rsidRDefault="00D45891" w:rsidP="000B13ED">
            <w:pPr>
              <w:pStyle w:val="ListParagraph"/>
              <w:tabs>
                <w:tab w:val="left" w:pos="411"/>
              </w:tabs>
              <w:spacing w:after="0" w:line="240" w:lineRule="auto"/>
              <w:ind w:left="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Šobrīd </w:t>
            </w:r>
            <w:r w:rsidRPr="009E4E31">
              <w:rPr>
                <w:rFonts w:ascii="Times New Roman" w:hAnsi="Times New Roman"/>
                <w:sz w:val="24"/>
                <w:szCs w:val="24"/>
                <w:shd w:val="clear" w:color="auto" w:fill="FFFFFF"/>
              </w:rPr>
              <w:t>Balvu novada domes 2021.gada 23.septembra saistoš</w:t>
            </w:r>
            <w:r>
              <w:rPr>
                <w:rFonts w:ascii="Times New Roman" w:hAnsi="Times New Roman"/>
                <w:sz w:val="24"/>
                <w:szCs w:val="24"/>
                <w:shd w:val="clear" w:color="auto" w:fill="FFFFFF"/>
              </w:rPr>
              <w:t>o</w:t>
            </w:r>
            <w:r w:rsidRPr="009E4E31">
              <w:rPr>
                <w:rFonts w:ascii="Times New Roman" w:hAnsi="Times New Roman"/>
                <w:sz w:val="24"/>
                <w:szCs w:val="24"/>
                <w:shd w:val="clear" w:color="auto" w:fill="FFFFFF"/>
              </w:rPr>
              <w:t xml:space="preserve"> noteikum</w:t>
            </w:r>
            <w:r>
              <w:rPr>
                <w:rFonts w:ascii="Times New Roman" w:hAnsi="Times New Roman"/>
                <w:sz w:val="24"/>
                <w:szCs w:val="24"/>
                <w:shd w:val="clear" w:color="auto" w:fill="FFFFFF"/>
              </w:rPr>
              <w:t>u</w:t>
            </w:r>
            <w:r w:rsidRPr="009E4E31">
              <w:rPr>
                <w:rFonts w:ascii="Times New Roman" w:hAnsi="Times New Roman"/>
                <w:sz w:val="24"/>
                <w:szCs w:val="24"/>
                <w:shd w:val="clear" w:color="auto" w:fill="FFFFFF"/>
              </w:rPr>
              <w:t xml:space="preserve"> Nr.</w:t>
            </w:r>
            <w:r>
              <w:rPr>
                <w:rFonts w:ascii="Times New Roman" w:hAnsi="Times New Roman"/>
                <w:sz w:val="24"/>
                <w:szCs w:val="24"/>
                <w:shd w:val="clear" w:color="auto" w:fill="FFFFFF"/>
              </w:rPr>
              <w:t>8</w:t>
            </w:r>
            <w:r w:rsidRPr="009E4E31">
              <w:rPr>
                <w:rFonts w:ascii="Times New Roman" w:hAnsi="Times New Roman"/>
                <w:sz w:val="24"/>
                <w:szCs w:val="24"/>
                <w:shd w:val="clear" w:color="auto" w:fill="FFFFFF"/>
              </w:rPr>
              <w:t xml:space="preserve">/2021 “Par pabalstiem bāreņiem un bez </w:t>
            </w:r>
            <w:r w:rsidRPr="001262C0">
              <w:rPr>
                <w:rFonts w:ascii="Times New Roman" w:hAnsi="Times New Roman"/>
                <w:sz w:val="24"/>
                <w:szCs w:val="24"/>
                <w:shd w:val="clear" w:color="auto" w:fill="FFFFFF"/>
              </w:rPr>
              <w:t xml:space="preserve">vecāku gādības palikušajiem bērniem un audžuģimenēm Balvu novadā” aktuālā redakcija nosaka, ka vienreizējā pabalsta sadzīves priekšmetu un mīkstā inventāra iegādei ir 820,05 </w:t>
            </w:r>
            <w:r w:rsidRPr="005E3FE6">
              <w:rPr>
                <w:rFonts w:ascii="Times New Roman" w:hAnsi="Times New Roman"/>
                <w:i/>
                <w:iCs/>
                <w:sz w:val="24"/>
                <w:szCs w:val="24"/>
                <w:shd w:val="clear" w:color="auto" w:fill="FFFFFF"/>
              </w:rPr>
              <w:t>euro</w:t>
            </w:r>
            <w:r w:rsidR="00F75A23" w:rsidRPr="001262C0">
              <w:rPr>
                <w:rFonts w:ascii="Times New Roman" w:hAnsi="Times New Roman"/>
                <w:sz w:val="24"/>
                <w:szCs w:val="24"/>
                <w:shd w:val="clear" w:color="auto" w:fill="FFFFFF"/>
              </w:rPr>
              <w:t>,</w:t>
            </w:r>
            <w:r w:rsidRPr="001262C0">
              <w:rPr>
                <w:rFonts w:ascii="Times New Roman" w:hAnsi="Times New Roman"/>
                <w:sz w:val="24"/>
                <w:szCs w:val="24"/>
                <w:shd w:val="clear" w:color="auto" w:fill="FFFFFF"/>
              </w:rPr>
              <w:t xml:space="preserve">  Pabalsta apmērs neatbilst </w:t>
            </w:r>
            <w:r w:rsidR="005E3FE6">
              <w:rPr>
                <w:rFonts w:ascii="Times New Roman" w:hAnsi="Times New Roman"/>
                <w:sz w:val="24"/>
                <w:szCs w:val="24"/>
                <w:shd w:val="clear" w:color="auto" w:fill="FFFFFF"/>
              </w:rPr>
              <w:t>MK noteikumos</w:t>
            </w:r>
            <w:r w:rsidRPr="001262C0">
              <w:rPr>
                <w:rFonts w:ascii="Times New Roman" w:hAnsi="Times New Roman"/>
                <w:sz w:val="24"/>
                <w:szCs w:val="24"/>
                <w:shd w:val="clear" w:color="auto" w:fill="FFFFFF"/>
              </w:rPr>
              <w:t xml:space="preserve"> noteiktajam, tā apmērs ir </w:t>
            </w:r>
            <w:r w:rsidR="00094C8F" w:rsidRPr="001262C0">
              <w:rPr>
                <w:rFonts w:ascii="Times New Roman" w:hAnsi="Times New Roman"/>
                <w:sz w:val="24"/>
                <w:szCs w:val="24"/>
                <w:shd w:val="clear" w:color="auto" w:fill="FFFFFF"/>
              </w:rPr>
              <w:t>nosakāms atbilstoši normatīvajos a</w:t>
            </w:r>
            <w:r w:rsidR="00F0745E" w:rsidRPr="001262C0">
              <w:rPr>
                <w:rFonts w:ascii="Times New Roman" w:hAnsi="Times New Roman"/>
                <w:sz w:val="24"/>
                <w:szCs w:val="24"/>
                <w:shd w:val="clear" w:color="auto" w:fill="FFFFFF"/>
              </w:rPr>
              <w:t>kt</w:t>
            </w:r>
            <w:r w:rsidR="00094C8F" w:rsidRPr="001262C0">
              <w:rPr>
                <w:rFonts w:ascii="Times New Roman" w:hAnsi="Times New Roman"/>
                <w:sz w:val="24"/>
                <w:szCs w:val="24"/>
                <w:shd w:val="clear" w:color="auto" w:fill="FFFFFF"/>
              </w:rPr>
              <w:t>os noteiktajam</w:t>
            </w:r>
            <w:r w:rsidR="00F75A23" w:rsidRPr="001262C0">
              <w:rPr>
                <w:rFonts w:ascii="Times New Roman" w:hAnsi="Times New Roman"/>
                <w:sz w:val="24"/>
                <w:szCs w:val="24"/>
                <w:shd w:val="clear" w:color="auto" w:fill="FFFFFF"/>
              </w:rPr>
              <w:t xml:space="preserve"> </w:t>
            </w:r>
            <w:r w:rsidR="00F75A23" w:rsidRPr="00F75A23">
              <w:rPr>
                <w:rFonts w:ascii="Times New Roman" w:hAnsi="Times New Roman"/>
                <w:sz w:val="24"/>
                <w:szCs w:val="24"/>
                <w:shd w:val="clear" w:color="auto" w:fill="FFFFFF"/>
              </w:rPr>
              <w:t>minimālajam apmēram</w:t>
            </w:r>
            <w:r w:rsidR="00F0745E" w:rsidRPr="00F75A23">
              <w:rPr>
                <w:rFonts w:ascii="Times New Roman" w:hAnsi="Times New Roman"/>
                <w:sz w:val="24"/>
                <w:szCs w:val="24"/>
                <w:shd w:val="clear" w:color="auto" w:fill="FFFFFF"/>
              </w:rPr>
              <w:t>.</w:t>
            </w:r>
          </w:p>
          <w:p w:rsidR="00CB48A4" w:rsidRDefault="00CB48A4" w:rsidP="000B13ED">
            <w:pPr>
              <w:pStyle w:val="ListParagraph"/>
              <w:tabs>
                <w:tab w:val="left" w:pos="411"/>
              </w:tabs>
              <w:spacing w:after="0" w:line="240" w:lineRule="auto"/>
              <w:ind w:left="0"/>
              <w:jc w:val="both"/>
              <w:rPr>
                <w:rFonts w:ascii="Times New Roman" w:hAnsi="Times New Roman"/>
                <w:sz w:val="24"/>
                <w:szCs w:val="24"/>
                <w:shd w:val="clear" w:color="auto" w:fill="FFFFFF"/>
              </w:rPr>
            </w:pPr>
          </w:p>
          <w:p w:rsidR="0097448E" w:rsidRDefault="00D45891" w:rsidP="000B13ED">
            <w:pPr>
              <w:pStyle w:val="ListParagraph"/>
              <w:numPr>
                <w:ilvl w:val="1"/>
                <w:numId w:val="24"/>
              </w:numPr>
              <w:spacing w:after="0" w:line="240" w:lineRule="auto"/>
              <w:ind w:left="0" w:hanging="436"/>
              <w:jc w:val="both"/>
              <w:rPr>
                <w:rFonts w:ascii="Times New Roman" w:hAnsi="Times New Roman"/>
                <w:sz w:val="24"/>
                <w:szCs w:val="24"/>
                <w:shd w:val="clear" w:color="auto" w:fill="FFFFFF"/>
              </w:rPr>
            </w:pPr>
            <w:r>
              <w:rPr>
                <w:rFonts w:ascii="Times New Roman" w:hAnsi="Times New Roman"/>
                <w:sz w:val="24"/>
                <w:szCs w:val="24"/>
                <w:shd w:val="clear" w:color="auto" w:fill="FFFFFF"/>
              </w:rPr>
              <w:t>Pārējo pabalstu apmēr</w:t>
            </w:r>
            <w:r w:rsidR="00094C8F">
              <w:rPr>
                <w:rFonts w:ascii="Times New Roman" w:hAnsi="Times New Roman"/>
                <w:sz w:val="24"/>
                <w:szCs w:val="24"/>
                <w:shd w:val="clear" w:color="auto" w:fill="FFFFFF"/>
              </w:rPr>
              <w:t>i</w:t>
            </w:r>
            <w:r>
              <w:rPr>
                <w:rFonts w:ascii="Times New Roman" w:hAnsi="Times New Roman"/>
                <w:sz w:val="24"/>
                <w:szCs w:val="24"/>
                <w:shd w:val="clear" w:color="auto" w:fill="FFFFFF"/>
              </w:rPr>
              <w:t xml:space="preserve"> netiek mainīt</w:t>
            </w:r>
            <w:r w:rsidR="00094C8F">
              <w:rPr>
                <w:rFonts w:ascii="Times New Roman" w:hAnsi="Times New Roman"/>
                <w:sz w:val="24"/>
                <w:szCs w:val="24"/>
                <w:shd w:val="clear" w:color="auto" w:fill="FFFFFF"/>
              </w:rPr>
              <w:t>i</w:t>
            </w:r>
            <w:r>
              <w:rPr>
                <w:rFonts w:ascii="Times New Roman" w:hAnsi="Times New Roman"/>
                <w:sz w:val="24"/>
                <w:szCs w:val="24"/>
                <w:shd w:val="clear" w:color="auto" w:fill="FFFFFF"/>
              </w:rPr>
              <w:t>.</w:t>
            </w:r>
          </w:p>
          <w:p w:rsidR="00D02F68" w:rsidRDefault="00D45891" w:rsidP="000B13ED">
            <w:pPr>
              <w:shd w:val="clear" w:color="auto" w:fill="FFFFFF"/>
              <w:spacing w:before="120" w:after="120" w:line="240" w:lineRule="auto"/>
              <w:ind w:left="55"/>
              <w:jc w:val="both"/>
              <w:rPr>
                <w:rFonts w:ascii="Times New Roman" w:hAnsi="Times New Roman"/>
                <w:sz w:val="24"/>
                <w:szCs w:val="24"/>
                <w:shd w:val="clear" w:color="auto" w:fill="FFFFFF"/>
              </w:rPr>
            </w:pPr>
            <w:r w:rsidRPr="00F75A23">
              <w:rPr>
                <w:rFonts w:ascii="Times New Roman" w:hAnsi="Times New Roman"/>
                <w:sz w:val="24"/>
                <w:szCs w:val="24"/>
                <w:shd w:val="clear" w:color="auto" w:fill="FFFFFF"/>
              </w:rPr>
              <w:t>Atbilstoši</w:t>
            </w:r>
            <w:r w:rsidRPr="008A0563">
              <w:rPr>
                <w:rFonts w:ascii="Times New Roman" w:hAnsi="Times New Roman"/>
                <w:color w:val="FF0000"/>
                <w:sz w:val="24"/>
                <w:szCs w:val="24"/>
                <w:shd w:val="clear" w:color="auto" w:fill="FFFFFF"/>
              </w:rPr>
              <w:t xml:space="preserve"> </w:t>
            </w:r>
            <w:r w:rsidR="005E3FE6" w:rsidRPr="005E3FE6">
              <w:rPr>
                <w:rFonts w:ascii="Times New Roman" w:hAnsi="Times New Roman"/>
                <w:sz w:val="24"/>
                <w:szCs w:val="24"/>
                <w:shd w:val="clear" w:color="auto" w:fill="FFFFFF"/>
              </w:rPr>
              <w:t>MK n</w:t>
            </w:r>
            <w:r w:rsidRPr="001262C0">
              <w:rPr>
                <w:rFonts w:ascii="Times New Roman" w:hAnsi="Times New Roman"/>
                <w:sz w:val="24"/>
                <w:szCs w:val="24"/>
                <w:shd w:val="clear" w:color="auto" w:fill="FFFFFF"/>
              </w:rPr>
              <w:t xml:space="preserve">oteikumu regulējumam </w:t>
            </w:r>
            <w:r w:rsidRPr="00F75A23">
              <w:rPr>
                <w:rFonts w:ascii="Times New Roman" w:hAnsi="Times New Roman"/>
                <w:sz w:val="24"/>
                <w:szCs w:val="24"/>
                <w:shd w:val="clear" w:color="auto" w:fill="FFFFFF"/>
              </w:rPr>
              <w:t xml:space="preserve">saistošajos noteikumos tiek </w:t>
            </w:r>
            <w:r w:rsidRPr="00D02F68">
              <w:rPr>
                <w:rFonts w:ascii="Times New Roman" w:hAnsi="Times New Roman"/>
                <w:sz w:val="24"/>
                <w:szCs w:val="24"/>
                <w:shd w:val="clear" w:color="auto" w:fill="FFFFFF"/>
              </w:rPr>
              <w:t>noteikts, ka pabalstu ikmēneša izdevumiem izmaksā pilngadību sasniegušajam bērnam, ja viņš mācās kādā no Izglītības likumā noteiktajām izglītības pakāpēm - pamatizglītība, vidējā, vidējā profesionālā izglītība, augstākā izglītība, nevērtējot “sekmīgumu” kā</w:t>
            </w:r>
            <w:r w:rsidRPr="00D02F68">
              <w:rPr>
                <w:rFonts w:ascii="Times New Roman" w:hAnsi="Times New Roman"/>
                <w:sz w:val="24"/>
                <w:szCs w:val="24"/>
                <w:shd w:val="clear" w:color="auto" w:fill="FFFFFF"/>
              </w:rPr>
              <w:t xml:space="preserve"> kritēriju. </w:t>
            </w:r>
          </w:p>
          <w:p w:rsidR="001D0C87" w:rsidRPr="00F90A4D" w:rsidRDefault="00D45891" w:rsidP="001D0C87">
            <w:pPr>
              <w:shd w:val="clear" w:color="auto" w:fill="FFFFFF"/>
              <w:spacing w:before="120" w:after="120" w:line="240" w:lineRule="auto"/>
              <w:ind w:left="55"/>
              <w:jc w:val="both"/>
              <w:rPr>
                <w:rFonts w:ascii="Times New Roman" w:eastAsia="Times New Roman" w:hAnsi="Times New Roman"/>
                <w:i/>
                <w:iCs/>
                <w:sz w:val="20"/>
                <w:szCs w:val="20"/>
                <w:lang w:eastAsia="lv-LV"/>
              </w:rPr>
            </w:pPr>
            <w:r>
              <w:rPr>
                <w:rFonts w:ascii="Times New Roman" w:hAnsi="Times New Roman"/>
                <w:sz w:val="24"/>
                <w:szCs w:val="24"/>
                <w:shd w:val="clear" w:color="auto" w:fill="FFFFFF"/>
              </w:rPr>
              <w:t xml:space="preserve">Saistošie noteikumi nepieciešami, </w:t>
            </w:r>
            <w:r w:rsidR="006D2A12">
              <w:rPr>
                <w:rFonts w:ascii="Times New Roman" w:hAnsi="Times New Roman"/>
                <w:sz w:val="24"/>
                <w:szCs w:val="24"/>
                <w:shd w:val="clear" w:color="auto" w:fill="FFFFFF"/>
              </w:rPr>
              <w:t xml:space="preserve">lai </w:t>
            </w:r>
            <w:r w:rsidR="00D02F68">
              <w:rPr>
                <w:rFonts w:ascii="Times New Roman" w:hAnsi="Times New Roman"/>
                <w:sz w:val="24"/>
                <w:szCs w:val="24"/>
                <w:shd w:val="clear" w:color="auto" w:fill="FFFFFF"/>
              </w:rPr>
              <w:t xml:space="preserve">sniegtu materiālo atbalstu </w:t>
            </w:r>
            <w:r w:rsidR="00D02F68" w:rsidRPr="009E4E31">
              <w:rPr>
                <w:rFonts w:ascii="Times New Roman" w:hAnsi="Times New Roman"/>
                <w:sz w:val="24"/>
                <w:szCs w:val="24"/>
                <w:shd w:val="clear" w:color="auto" w:fill="FFFFFF"/>
              </w:rPr>
              <w:t>bārenim un bez vecāku gādības palikušajam bērnam, kurš ir ārpusģimenes aprūpē un pēc pilngadības sasniegšanas līdz 24 gadu vecumam un audžuģimenei</w:t>
            </w:r>
            <w:r w:rsidR="00D02F68">
              <w:rPr>
                <w:rFonts w:ascii="Times New Roman" w:hAnsi="Times New Roman"/>
                <w:sz w:val="24"/>
                <w:szCs w:val="24"/>
                <w:shd w:val="clear" w:color="auto" w:fill="FFFFFF"/>
              </w:rPr>
              <w:t xml:space="preserve">, lai saistošajos noteikumos noteikto pabalstu apmērus un piešķiršanas kārtību noteiktu atbilstoši normatīvajos aktos noteiktajam, precizētu </w:t>
            </w:r>
            <w:r w:rsidR="008A3562">
              <w:rPr>
                <w:rFonts w:ascii="Times New Roman" w:hAnsi="Times New Roman"/>
                <w:sz w:val="24"/>
                <w:szCs w:val="24"/>
                <w:shd w:val="clear" w:color="auto" w:fill="FFFFFF"/>
              </w:rPr>
              <w:t>pabalsta ēdināšanas izdevumu apmaksai piešķiršanas kārtību</w:t>
            </w:r>
            <w:r w:rsidR="00A773EB">
              <w:rPr>
                <w:rFonts w:ascii="Times New Roman" w:hAnsi="Times New Roman"/>
                <w:sz w:val="24"/>
                <w:szCs w:val="24"/>
                <w:shd w:val="clear" w:color="auto" w:fill="FFFFFF"/>
              </w:rPr>
              <w:t>,</w:t>
            </w:r>
            <w:r w:rsidR="00D02F68">
              <w:rPr>
                <w:rFonts w:ascii="Times New Roman" w:hAnsi="Times New Roman"/>
                <w:sz w:val="24"/>
                <w:szCs w:val="24"/>
                <w:shd w:val="clear" w:color="auto" w:fill="FFFFFF"/>
              </w:rPr>
              <w:t xml:space="preserve"> </w:t>
            </w:r>
            <w:r w:rsidR="00A773EB" w:rsidRPr="005B5F6D">
              <w:rPr>
                <w:rFonts w:ascii="Times New Roman" w:hAnsi="Times New Roman"/>
                <w:sz w:val="24"/>
                <w:szCs w:val="24"/>
                <w:shd w:val="clear" w:color="auto" w:fill="FFFFFF"/>
              </w:rPr>
              <w:t xml:space="preserve">lai </w:t>
            </w:r>
            <w:r w:rsidR="009365E5" w:rsidRPr="005B5F6D">
              <w:rPr>
                <w:rFonts w:ascii="Times New Roman" w:hAnsi="Times New Roman"/>
                <w:sz w:val="24"/>
                <w:szCs w:val="24"/>
                <w:shd w:val="clear" w:color="auto" w:fill="FFFFFF"/>
              </w:rPr>
              <w:t>atvieglotu iedzīvotājiem pabalsta</w:t>
            </w:r>
            <w:r w:rsidR="002E3E2B">
              <w:rPr>
                <w:rFonts w:ascii="Times New Roman" w:hAnsi="Times New Roman"/>
                <w:sz w:val="24"/>
                <w:szCs w:val="24"/>
                <w:shd w:val="clear" w:color="auto" w:fill="FFFFFF"/>
              </w:rPr>
              <w:t xml:space="preserve"> </w:t>
            </w:r>
            <w:r w:rsidR="002E3E2B" w:rsidRPr="006D2A12">
              <w:rPr>
                <w:rFonts w:ascii="Times New Roman" w:hAnsi="Times New Roman"/>
                <w:sz w:val="24"/>
                <w:szCs w:val="24"/>
                <w:shd w:val="clear" w:color="auto" w:fill="FFFFFF"/>
              </w:rPr>
              <w:t>ēdināšanas izdevumu apmaksai</w:t>
            </w:r>
            <w:r w:rsidR="009365E5" w:rsidRPr="005B5F6D">
              <w:rPr>
                <w:rFonts w:ascii="Times New Roman" w:hAnsi="Times New Roman"/>
                <w:sz w:val="24"/>
                <w:szCs w:val="24"/>
                <w:shd w:val="clear" w:color="auto" w:fill="FFFFFF"/>
              </w:rPr>
              <w:t xml:space="preserve"> pieprasīšanas kārtību un </w:t>
            </w:r>
            <w:r w:rsidR="00A773EB" w:rsidRPr="005B5F6D">
              <w:rPr>
                <w:rFonts w:ascii="Times New Roman" w:hAnsi="Times New Roman"/>
                <w:sz w:val="24"/>
                <w:szCs w:val="24"/>
                <w:shd w:val="clear" w:color="auto" w:fill="FFFFFF"/>
              </w:rPr>
              <w:t xml:space="preserve">mazinātu administratīvo </w:t>
            </w:r>
            <w:r w:rsidR="00BD26EF" w:rsidRPr="005B5F6D">
              <w:rPr>
                <w:rFonts w:ascii="Times New Roman" w:hAnsi="Times New Roman"/>
                <w:sz w:val="24"/>
                <w:szCs w:val="24"/>
                <w:shd w:val="clear" w:color="auto" w:fill="FFFFFF"/>
              </w:rPr>
              <w:t>slogu</w:t>
            </w:r>
            <w:r>
              <w:rPr>
                <w:rFonts w:ascii="Times New Roman" w:hAnsi="Times New Roman"/>
                <w:sz w:val="24"/>
                <w:szCs w:val="24"/>
                <w:shd w:val="clear" w:color="auto" w:fill="FFFFFF"/>
              </w:rPr>
              <w:t xml:space="preserve">, </w:t>
            </w:r>
            <w:r w:rsidR="00073961">
              <w:rPr>
                <w:rFonts w:ascii="Times New Roman" w:hAnsi="Times New Roman"/>
                <w:sz w:val="24"/>
                <w:szCs w:val="24"/>
                <w:shd w:val="clear" w:color="auto" w:fill="FFFFFF"/>
              </w:rPr>
              <w:t>saistošie noteikumi nepieciešami, jo likumā</w:t>
            </w:r>
            <w:r w:rsidR="003F52C0">
              <w:rPr>
                <w:rFonts w:ascii="Times New Roman" w:hAnsi="Times New Roman"/>
                <w:sz w:val="24"/>
                <w:szCs w:val="24"/>
                <w:shd w:val="clear" w:color="auto" w:fill="FFFFFF"/>
              </w:rPr>
              <w:t xml:space="preserve"> </w:t>
            </w:r>
            <w:r w:rsidR="000B13ED" w:rsidRPr="000B13ED">
              <w:rPr>
                <w:rFonts w:ascii="Times New Roman" w:hAnsi="Times New Roman"/>
                <w:sz w:val="24"/>
                <w:szCs w:val="24"/>
                <w:shd w:val="clear" w:color="auto" w:fill="FFFFFF"/>
              </w:rPr>
              <w:t>"Par palīdzību dzīvokļa jautājuma risināšanā" 25.²panta piektajā daļā noteikts, ka pašvaldības domes saistošajos noteikumos paredz kārtību, kādā izmaksājams mājokļa pabalsts bez vecāku gādības palikušam bērnam</w:t>
            </w:r>
            <w:r>
              <w:rPr>
                <w:rFonts w:ascii="Times New Roman" w:hAnsi="Times New Roman"/>
                <w:sz w:val="24"/>
                <w:szCs w:val="24"/>
                <w:shd w:val="clear" w:color="auto" w:fill="FFFFFF"/>
              </w:rPr>
              <w:t xml:space="preserve">, </w:t>
            </w:r>
            <w:r w:rsidR="000B13ED" w:rsidRPr="000B13ED">
              <w:rPr>
                <w:rFonts w:ascii="Times New Roman" w:hAnsi="Times New Roman"/>
                <w:sz w:val="24"/>
                <w:szCs w:val="24"/>
                <w:shd w:val="clear" w:color="auto" w:fill="FFFFFF"/>
              </w:rPr>
              <w:t xml:space="preserve">Ministru kabineta 2005.gada 15.novembra noteikumu Nr.857 "Noteikumi par sociālajām garantijām bārenim un bez vecāku gādības palikušajam bērnam, kurš ir ārpusģimenes aprūpē, kā arī pēc ārpusģimenes aprūpes beigšanās" 22.punktā noteikts, ka pašvaldības saistošajos noteikumos ir tiesīgas noteikt papildu atvieglojumus bērnam, kā arī pilngadību </w:t>
            </w:r>
            <w:r w:rsidR="000B13ED" w:rsidRPr="000B13ED">
              <w:rPr>
                <w:rFonts w:ascii="Times New Roman" w:hAnsi="Times New Roman"/>
                <w:sz w:val="24"/>
                <w:szCs w:val="24"/>
                <w:shd w:val="clear" w:color="auto" w:fill="FFFFFF"/>
              </w:rPr>
              <w:lastRenderedPageBreak/>
              <w:t>sasniegušajam bērnam</w:t>
            </w:r>
            <w:r>
              <w:rPr>
                <w:rFonts w:ascii="Times New Roman" w:hAnsi="Times New Roman"/>
                <w:sz w:val="24"/>
                <w:szCs w:val="24"/>
                <w:shd w:val="clear" w:color="auto" w:fill="FFFFFF"/>
              </w:rPr>
              <w:t xml:space="preserve"> un </w:t>
            </w:r>
            <w:r w:rsidRPr="001D0C87">
              <w:rPr>
                <w:rFonts w:ascii="Times New Roman" w:hAnsi="Times New Roman"/>
                <w:sz w:val="24"/>
                <w:szCs w:val="24"/>
                <w:shd w:val="clear" w:color="auto" w:fill="FFFFFF"/>
              </w:rPr>
              <w:t xml:space="preserve">Ministru kabineta </w:t>
            </w:r>
            <w:r>
              <w:rPr>
                <w:rFonts w:ascii="Times New Roman" w:hAnsi="Times New Roman"/>
                <w:sz w:val="24"/>
                <w:szCs w:val="24"/>
                <w:shd w:val="clear" w:color="auto" w:fill="FFFFFF"/>
              </w:rPr>
              <w:t>2018.gada 6.jūnija</w:t>
            </w:r>
            <w:r w:rsidR="00205898">
              <w:rPr>
                <w:rFonts w:ascii="Times New Roman" w:hAnsi="Times New Roman"/>
                <w:sz w:val="24"/>
                <w:szCs w:val="24"/>
                <w:shd w:val="clear" w:color="auto" w:fill="FFFFFF"/>
              </w:rPr>
              <w:t xml:space="preserve"> </w:t>
            </w:r>
            <w:r w:rsidRPr="001D0C87">
              <w:rPr>
                <w:rFonts w:ascii="Times New Roman" w:hAnsi="Times New Roman"/>
                <w:sz w:val="24"/>
                <w:szCs w:val="24"/>
                <w:shd w:val="clear" w:color="auto" w:fill="FFFFFF"/>
              </w:rPr>
              <w:t>noteikumu Nr.354 "</w:t>
            </w:r>
            <w:hyperlink r:id="rId12" w:tgtFrame="_blank" w:history="1">
              <w:r w:rsidRPr="001D0C87">
                <w:rPr>
                  <w:rFonts w:ascii="Times New Roman" w:hAnsi="Times New Roman"/>
                  <w:sz w:val="24"/>
                  <w:szCs w:val="24"/>
                  <w:shd w:val="clear" w:color="auto" w:fill="FFFFFF"/>
                </w:rPr>
                <w:t>Audžuģimenes noteikumi</w:t>
              </w:r>
            </w:hyperlink>
            <w:r w:rsidRPr="001D0C87">
              <w:rPr>
                <w:rFonts w:ascii="Times New Roman" w:hAnsi="Times New Roman"/>
                <w:sz w:val="24"/>
                <w:szCs w:val="24"/>
                <w:shd w:val="clear" w:color="auto" w:fill="FFFFFF"/>
              </w:rPr>
              <w:t>" </w:t>
            </w:r>
            <w:hyperlink r:id="rId13" w:anchor="p78" w:tgtFrame="_blank" w:history="1">
              <w:r w:rsidRPr="001D0C87">
                <w:rPr>
                  <w:rFonts w:ascii="Times New Roman" w:hAnsi="Times New Roman"/>
                  <w:sz w:val="24"/>
                  <w:szCs w:val="24"/>
                  <w:shd w:val="clear" w:color="auto" w:fill="FFFFFF"/>
                </w:rPr>
                <w:t>78.punkt</w:t>
              </w:r>
              <w:r>
                <w:rPr>
                  <w:rFonts w:ascii="Times New Roman" w:hAnsi="Times New Roman"/>
                  <w:sz w:val="24"/>
                  <w:szCs w:val="24"/>
                  <w:shd w:val="clear" w:color="auto" w:fill="FFFFFF"/>
                </w:rPr>
                <w:t>ā</w:t>
              </w:r>
            </w:hyperlink>
            <w:r>
              <w:rPr>
                <w:rFonts w:ascii="Times New Roman" w:hAnsi="Times New Roman"/>
                <w:sz w:val="24"/>
                <w:szCs w:val="24"/>
                <w:shd w:val="clear" w:color="auto" w:fill="FFFFFF"/>
              </w:rPr>
              <w:t xml:space="preserve"> noteikts, ka </w:t>
            </w:r>
            <w:r w:rsidRPr="001D0C87">
              <w:rPr>
                <w:rFonts w:ascii="Times New Roman" w:hAnsi="Times New Roman"/>
                <w:sz w:val="24"/>
                <w:szCs w:val="24"/>
                <w:shd w:val="clear" w:color="auto" w:fill="FFFFFF"/>
              </w:rPr>
              <w:t xml:space="preserve">pabalstu bērna uzturam un pabalstu apģērba un mīkstā </w:t>
            </w:r>
            <w:r w:rsidRPr="001D0C87">
              <w:rPr>
                <w:rFonts w:ascii="Times New Roman" w:hAnsi="Times New Roman"/>
                <w:sz w:val="24"/>
                <w:szCs w:val="24"/>
                <w:shd w:val="clear" w:color="auto" w:fill="FFFFFF"/>
              </w:rPr>
              <w:t>inventāra iegādei audžuģimenei izmaksā no tās pašvaldības budžeta līdzekļiem, kura noslēgusi līgumu ar audžuģimeni.</w:t>
            </w:r>
          </w:p>
          <w:p w:rsidR="009E05F5" w:rsidRPr="006A6ACB" w:rsidRDefault="009E05F5" w:rsidP="000B13ED">
            <w:pPr>
              <w:pStyle w:val="ListParagraph"/>
              <w:spacing w:after="0" w:line="240" w:lineRule="auto"/>
              <w:ind w:left="0"/>
              <w:jc w:val="both"/>
              <w:rPr>
                <w:rFonts w:ascii="Times New Roman" w:hAnsi="Times New Roman"/>
                <w:sz w:val="24"/>
                <w:szCs w:val="24"/>
                <w:shd w:val="clear" w:color="auto" w:fill="FFFFFF"/>
              </w:rPr>
            </w:pPr>
          </w:p>
        </w:tc>
      </w:tr>
      <w:tr w:rsidR="00171DBE" w:rsidTr="001D0C87">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C221AC" w:rsidRPr="009E05F5" w:rsidRDefault="00D45891" w:rsidP="00C221AC">
            <w:pPr>
              <w:widowControl/>
              <w:numPr>
                <w:ilvl w:val="0"/>
                <w:numId w:val="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lastRenderedPageBreak/>
              <w:t>Fiskālā ietekme uz pašvaldības budžetu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C221AC" w:rsidRDefault="00D45891" w:rsidP="00C221AC">
            <w:pPr>
              <w:pStyle w:val="ListParagraph"/>
              <w:tabs>
                <w:tab w:val="left" w:pos="411"/>
              </w:tabs>
              <w:spacing w:before="120" w:after="120" w:line="240" w:lineRule="auto"/>
              <w:ind w:left="0"/>
              <w:jc w:val="both"/>
              <w:rPr>
                <w:rFonts w:ascii="Times New Roman" w:hAnsi="Times New Roman"/>
                <w:sz w:val="24"/>
                <w:szCs w:val="24"/>
                <w:shd w:val="clear" w:color="auto" w:fill="FFFFFF"/>
              </w:rPr>
            </w:pPr>
            <w:r w:rsidRPr="005E3FE6">
              <w:rPr>
                <w:rFonts w:ascii="Times New Roman" w:hAnsi="Times New Roman"/>
                <w:sz w:val="24"/>
                <w:szCs w:val="24"/>
                <w:shd w:val="clear" w:color="auto" w:fill="FFFFFF"/>
              </w:rPr>
              <w:t>Vienreizējais pabalsts patstāvīgas dzīves uzsākšanai pilngadību sasniegušajam bērnam</w:t>
            </w:r>
            <w:r>
              <w:rPr>
                <w:rFonts w:ascii="Times New Roman" w:hAnsi="Times New Roman"/>
                <w:sz w:val="24"/>
                <w:szCs w:val="24"/>
                <w:shd w:val="clear" w:color="auto" w:fill="FFFFFF"/>
              </w:rPr>
              <w:t xml:space="preserve"> 2023.gadā plānots 11 (no tiem 1 personai ar invaliditāti) pilngadību sasniegušajiem bērniem</w:t>
            </w:r>
            <w:r w:rsidRPr="005E3FE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līdz 2023.gada 1.jūlijam pabalstu saņēmuši 8 pilngadību sasniegušie bērni, </w:t>
            </w:r>
            <w:r w:rsidRPr="005E3FE6">
              <w:rPr>
                <w:rFonts w:ascii="Times New Roman" w:hAnsi="Times New Roman"/>
                <w:sz w:val="24"/>
                <w:szCs w:val="24"/>
                <w:shd w:val="clear" w:color="auto" w:fill="FFFFFF"/>
              </w:rPr>
              <w:t xml:space="preserve">salīdzinot ar šobrīd noteikto pabalsta apmēru,  </w:t>
            </w:r>
            <w:r>
              <w:rPr>
                <w:rFonts w:ascii="Times New Roman" w:hAnsi="Times New Roman"/>
                <w:sz w:val="24"/>
                <w:szCs w:val="24"/>
                <w:shd w:val="clear" w:color="auto" w:fill="FFFFFF"/>
              </w:rPr>
              <w:t xml:space="preserve">šī pabalsta apmērs </w:t>
            </w:r>
            <w:r w:rsidRPr="005E3FE6">
              <w:rPr>
                <w:rFonts w:ascii="Times New Roman" w:hAnsi="Times New Roman"/>
                <w:sz w:val="24"/>
                <w:szCs w:val="24"/>
                <w:shd w:val="clear" w:color="auto" w:fill="FFFFFF"/>
              </w:rPr>
              <w:t>palielināsies par 33</w:t>
            </w:r>
            <w:r w:rsidRPr="005E3FE6">
              <w:rPr>
                <w:rFonts w:ascii="Times New Roman" w:hAnsi="Times New Roman"/>
                <w:sz w:val="24"/>
                <w:szCs w:val="24"/>
                <w:shd w:val="clear" w:color="auto" w:fill="FFFFFF"/>
              </w:rPr>
              <w:t xml:space="preserve">,00 </w:t>
            </w:r>
            <w:r w:rsidRPr="00396D00">
              <w:rPr>
                <w:rFonts w:ascii="Times New Roman" w:hAnsi="Times New Roman"/>
                <w:i/>
                <w:iCs/>
                <w:sz w:val="24"/>
                <w:szCs w:val="24"/>
                <w:shd w:val="clear" w:color="auto" w:fill="FFFFFF"/>
              </w:rPr>
              <w:t>euro</w:t>
            </w:r>
            <w:r w:rsidR="005F3617">
              <w:rPr>
                <w:rFonts w:ascii="Times New Roman" w:hAnsi="Times New Roman"/>
                <w:i/>
                <w:iCs/>
                <w:sz w:val="24"/>
                <w:szCs w:val="24"/>
                <w:shd w:val="clear" w:color="auto" w:fill="FFFFFF"/>
              </w:rPr>
              <w:t xml:space="preserve"> </w:t>
            </w:r>
            <w:r w:rsidR="005F3617" w:rsidRPr="005F3617">
              <w:rPr>
                <w:rFonts w:ascii="Times New Roman" w:hAnsi="Times New Roman"/>
                <w:sz w:val="24"/>
                <w:szCs w:val="24"/>
                <w:shd w:val="clear" w:color="auto" w:fill="FFFFFF"/>
              </w:rPr>
              <w:t>personai</w:t>
            </w:r>
            <w:r w:rsidRPr="005E3FE6">
              <w:rPr>
                <w:rFonts w:ascii="Times New Roman" w:hAnsi="Times New Roman"/>
                <w:sz w:val="24"/>
                <w:szCs w:val="24"/>
                <w:shd w:val="clear" w:color="auto" w:fill="FFFFFF"/>
              </w:rPr>
              <w:t xml:space="preserve"> un person</w:t>
            </w:r>
            <w:r w:rsidR="005F3617">
              <w:rPr>
                <w:rFonts w:ascii="Times New Roman" w:hAnsi="Times New Roman"/>
                <w:sz w:val="24"/>
                <w:szCs w:val="24"/>
                <w:shd w:val="clear" w:color="auto" w:fill="FFFFFF"/>
              </w:rPr>
              <w:t>ai</w:t>
            </w:r>
            <w:r w:rsidRPr="005E3FE6">
              <w:rPr>
                <w:rFonts w:ascii="Times New Roman" w:hAnsi="Times New Roman"/>
                <w:sz w:val="24"/>
                <w:szCs w:val="24"/>
                <w:shd w:val="clear" w:color="auto" w:fill="FFFFFF"/>
              </w:rPr>
              <w:t xml:space="preserve"> ar invaliditāti kopš bērnības par 49,00 </w:t>
            </w:r>
            <w:r w:rsidRPr="00396D00">
              <w:rPr>
                <w:rFonts w:ascii="Times New Roman" w:hAnsi="Times New Roman"/>
                <w:i/>
                <w:iCs/>
                <w:sz w:val="24"/>
                <w:szCs w:val="24"/>
                <w:shd w:val="clear" w:color="auto" w:fill="FFFFFF"/>
              </w:rPr>
              <w:t>euro</w:t>
            </w:r>
            <w:r w:rsidRPr="005E3FE6">
              <w:rPr>
                <w:rFonts w:ascii="Times New Roman" w:hAnsi="Times New Roman"/>
                <w:sz w:val="24"/>
                <w:szCs w:val="24"/>
                <w:shd w:val="clear" w:color="auto" w:fill="FFFFFF"/>
              </w:rPr>
              <w:t xml:space="preserve">, </w:t>
            </w:r>
            <w:r w:rsidR="005F3617">
              <w:rPr>
                <w:rFonts w:ascii="Times New Roman" w:hAnsi="Times New Roman"/>
                <w:sz w:val="24"/>
                <w:szCs w:val="24"/>
                <w:shd w:val="clear" w:color="auto" w:fill="FFFFFF"/>
              </w:rPr>
              <w:t xml:space="preserve">kopējais palielinājums </w:t>
            </w:r>
            <w:r>
              <w:rPr>
                <w:rFonts w:ascii="Times New Roman" w:hAnsi="Times New Roman"/>
                <w:sz w:val="24"/>
                <w:szCs w:val="24"/>
                <w:shd w:val="clear" w:color="auto" w:fill="FFFFFF"/>
              </w:rPr>
              <w:t xml:space="preserve">2023.gadā </w:t>
            </w:r>
            <w:r w:rsidRPr="005E3FE6">
              <w:rPr>
                <w:rFonts w:ascii="Times New Roman" w:hAnsi="Times New Roman"/>
                <w:sz w:val="24"/>
                <w:szCs w:val="24"/>
                <w:shd w:val="clear" w:color="auto" w:fill="FFFFFF"/>
              </w:rPr>
              <w:t xml:space="preserve"> </w:t>
            </w:r>
            <w:r w:rsidR="005F3617">
              <w:rPr>
                <w:rFonts w:ascii="Times New Roman" w:hAnsi="Times New Roman"/>
                <w:sz w:val="24"/>
                <w:szCs w:val="24"/>
                <w:shd w:val="clear" w:color="auto" w:fill="FFFFFF"/>
              </w:rPr>
              <w:t>ir</w:t>
            </w:r>
            <w:r w:rsidRPr="005E3FE6">
              <w:rPr>
                <w:rFonts w:ascii="Times New Roman" w:hAnsi="Times New Roman"/>
                <w:sz w:val="24"/>
                <w:szCs w:val="24"/>
                <w:shd w:val="clear" w:color="auto" w:fill="FFFFFF"/>
              </w:rPr>
              <w:t xml:space="preserve"> 1</w:t>
            </w:r>
            <w:r w:rsidR="005F3617">
              <w:rPr>
                <w:rFonts w:ascii="Times New Roman" w:hAnsi="Times New Roman"/>
                <w:sz w:val="24"/>
                <w:szCs w:val="24"/>
                <w:shd w:val="clear" w:color="auto" w:fill="FFFFFF"/>
              </w:rPr>
              <w:t>15</w:t>
            </w:r>
            <w:r w:rsidRPr="005E3FE6">
              <w:rPr>
                <w:rFonts w:ascii="Times New Roman" w:hAnsi="Times New Roman"/>
                <w:sz w:val="24"/>
                <w:szCs w:val="24"/>
                <w:shd w:val="clear" w:color="auto" w:fill="FFFFFF"/>
              </w:rPr>
              <w:t xml:space="preserve">,00 </w:t>
            </w:r>
            <w:r w:rsidRPr="00396D00">
              <w:rPr>
                <w:rFonts w:ascii="Times New Roman" w:hAnsi="Times New Roman"/>
                <w:i/>
                <w:iCs/>
                <w:sz w:val="24"/>
                <w:szCs w:val="24"/>
                <w:shd w:val="clear" w:color="auto" w:fill="FFFFFF"/>
              </w:rPr>
              <w:t xml:space="preserve">euro </w:t>
            </w:r>
            <w:r w:rsidRPr="005E3FE6">
              <w:rPr>
                <w:rFonts w:ascii="Times New Roman" w:hAnsi="Times New Roman"/>
                <w:sz w:val="24"/>
                <w:szCs w:val="24"/>
                <w:shd w:val="clear" w:color="auto" w:fill="FFFFFF"/>
              </w:rPr>
              <w:t>(33x</w:t>
            </w:r>
            <w:r w:rsidR="005F3617">
              <w:rPr>
                <w:rFonts w:ascii="Times New Roman" w:hAnsi="Times New Roman"/>
                <w:sz w:val="24"/>
                <w:szCs w:val="24"/>
                <w:shd w:val="clear" w:color="auto" w:fill="FFFFFF"/>
              </w:rPr>
              <w:t>2</w:t>
            </w:r>
            <w:r w:rsidRPr="005E3FE6">
              <w:rPr>
                <w:rFonts w:ascii="Times New Roman" w:hAnsi="Times New Roman"/>
                <w:sz w:val="24"/>
                <w:szCs w:val="24"/>
                <w:shd w:val="clear" w:color="auto" w:fill="FFFFFF"/>
              </w:rPr>
              <w:t>+49x1).</w:t>
            </w:r>
          </w:p>
          <w:p w:rsidR="00C221AC" w:rsidRPr="005E3FE6" w:rsidRDefault="00C221AC" w:rsidP="00C221AC">
            <w:pPr>
              <w:pStyle w:val="ListParagraph"/>
              <w:tabs>
                <w:tab w:val="left" w:pos="411"/>
              </w:tabs>
              <w:spacing w:before="120" w:after="120" w:line="240" w:lineRule="auto"/>
              <w:ind w:left="0"/>
              <w:jc w:val="both"/>
              <w:rPr>
                <w:rFonts w:ascii="Times New Roman" w:hAnsi="Times New Roman"/>
                <w:sz w:val="24"/>
                <w:szCs w:val="24"/>
                <w:shd w:val="clear" w:color="auto" w:fill="FFFFFF"/>
              </w:rPr>
            </w:pPr>
          </w:p>
          <w:p w:rsidR="00C221AC" w:rsidRDefault="00D45891" w:rsidP="00C221AC">
            <w:pPr>
              <w:pStyle w:val="ListParagraph"/>
              <w:tabs>
                <w:tab w:val="left" w:pos="411"/>
              </w:tabs>
              <w:spacing w:before="120" w:after="120" w:line="240" w:lineRule="auto"/>
              <w:ind w:left="0"/>
              <w:jc w:val="both"/>
              <w:rPr>
                <w:rFonts w:ascii="Times New Roman" w:hAnsi="Times New Roman"/>
                <w:sz w:val="24"/>
                <w:szCs w:val="24"/>
                <w:shd w:val="clear" w:color="auto" w:fill="FFFFFF"/>
              </w:rPr>
            </w:pPr>
            <w:r w:rsidRPr="005E3FE6">
              <w:rPr>
                <w:rFonts w:ascii="Times New Roman" w:hAnsi="Times New Roman"/>
                <w:sz w:val="24"/>
                <w:szCs w:val="24"/>
                <w:shd w:val="clear" w:color="auto" w:fill="FFFFFF"/>
              </w:rPr>
              <w:t>Vienreizējais pabalsts sadzīves priekšmetu un mīkstā inventāra iegādei pilngadību sasniegušaj</w:t>
            </w:r>
            <w:r>
              <w:rPr>
                <w:rFonts w:ascii="Times New Roman" w:hAnsi="Times New Roman"/>
                <w:sz w:val="24"/>
                <w:szCs w:val="24"/>
                <w:shd w:val="clear" w:color="auto" w:fill="FFFFFF"/>
              </w:rPr>
              <w:t>ie</w:t>
            </w:r>
            <w:r w:rsidRPr="005E3FE6">
              <w:rPr>
                <w:rFonts w:ascii="Times New Roman" w:hAnsi="Times New Roman"/>
                <w:sz w:val="24"/>
                <w:szCs w:val="24"/>
                <w:shd w:val="clear" w:color="auto" w:fill="FFFFFF"/>
              </w:rPr>
              <w:t>m bērnam</w:t>
            </w:r>
            <w:r>
              <w:rPr>
                <w:rFonts w:ascii="Times New Roman" w:hAnsi="Times New Roman"/>
                <w:sz w:val="24"/>
                <w:szCs w:val="24"/>
                <w:shd w:val="clear" w:color="auto" w:fill="FFFFFF"/>
              </w:rPr>
              <w:t xml:space="preserve"> 2023.gadā plānots 11 (no tiem 1 personai ar invaliditāti)</w:t>
            </w:r>
            <w:r w:rsidRPr="005E3FE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pilngadību sasniegušajiem bērniem, līdz 2023.gada 1.jūlijam pabalstu saņēmuši 8 pilngadību sasniegušie bērni, </w:t>
            </w:r>
            <w:r w:rsidRPr="005E3FE6">
              <w:rPr>
                <w:rFonts w:ascii="Times New Roman" w:hAnsi="Times New Roman"/>
                <w:sz w:val="24"/>
                <w:szCs w:val="24"/>
                <w:shd w:val="clear" w:color="auto" w:fill="FFFFFF"/>
              </w:rPr>
              <w:t xml:space="preserve">salīdzinot ar šobrīd noteikto pabalsta apmēru,  </w:t>
            </w:r>
            <w:r>
              <w:rPr>
                <w:rFonts w:ascii="Times New Roman" w:hAnsi="Times New Roman"/>
                <w:sz w:val="24"/>
                <w:szCs w:val="24"/>
                <w:shd w:val="clear" w:color="auto" w:fill="FFFFFF"/>
              </w:rPr>
              <w:t xml:space="preserve">pabalsts </w:t>
            </w:r>
            <w:r w:rsidRPr="005E3FE6">
              <w:rPr>
                <w:rFonts w:ascii="Times New Roman" w:hAnsi="Times New Roman"/>
                <w:sz w:val="24"/>
                <w:szCs w:val="24"/>
                <w:shd w:val="clear" w:color="auto" w:fill="FFFFFF"/>
              </w:rPr>
              <w:t xml:space="preserve">palielināsies par 244,95 </w:t>
            </w:r>
            <w:r w:rsidRPr="00592B95">
              <w:rPr>
                <w:rFonts w:ascii="Times New Roman" w:hAnsi="Times New Roman"/>
                <w:i/>
                <w:iCs/>
                <w:sz w:val="24"/>
                <w:szCs w:val="24"/>
                <w:shd w:val="clear" w:color="auto" w:fill="FFFFFF"/>
              </w:rPr>
              <w:t>euro</w:t>
            </w:r>
            <w:r w:rsidRPr="005E3FE6">
              <w:rPr>
                <w:rFonts w:ascii="Times New Roman" w:hAnsi="Times New Roman"/>
                <w:sz w:val="24"/>
                <w:szCs w:val="24"/>
                <w:shd w:val="clear" w:color="auto" w:fill="FFFFFF"/>
              </w:rPr>
              <w:t xml:space="preserve"> </w:t>
            </w:r>
            <w:r w:rsidR="005F3617">
              <w:rPr>
                <w:rFonts w:ascii="Times New Roman" w:hAnsi="Times New Roman"/>
                <w:sz w:val="24"/>
                <w:szCs w:val="24"/>
                <w:shd w:val="clear" w:color="auto" w:fill="FFFFFF"/>
              </w:rPr>
              <w:t>personai</w:t>
            </w:r>
            <w:r w:rsidRPr="005E3FE6">
              <w:rPr>
                <w:rFonts w:ascii="Times New Roman" w:hAnsi="Times New Roman"/>
                <w:sz w:val="24"/>
                <w:szCs w:val="24"/>
                <w:shd w:val="clear" w:color="auto" w:fill="FFFFFF"/>
              </w:rPr>
              <w:t xml:space="preserve">- </w:t>
            </w:r>
            <w:r w:rsidR="005F3617">
              <w:rPr>
                <w:rFonts w:ascii="Times New Roman" w:hAnsi="Times New Roman"/>
                <w:sz w:val="24"/>
                <w:szCs w:val="24"/>
                <w:shd w:val="clear" w:color="auto" w:fill="FFFFFF"/>
              </w:rPr>
              <w:t xml:space="preserve">kopējais palielinājums 2023.gadā </w:t>
            </w:r>
            <w:r w:rsidR="005F3617" w:rsidRPr="005E3FE6">
              <w:rPr>
                <w:rFonts w:ascii="Times New Roman" w:hAnsi="Times New Roman"/>
                <w:sz w:val="24"/>
                <w:szCs w:val="24"/>
                <w:shd w:val="clear" w:color="auto" w:fill="FFFFFF"/>
              </w:rPr>
              <w:t xml:space="preserve"> </w:t>
            </w:r>
            <w:r w:rsidR="005F3617">
              <w:rPr>
                <w:rFonts w:ascii="Times New Roman" w:hAnsi="Times New Roman"/>
                <w:sz w:val="24"/>
                <w:szCs w:val="24"/>
                <w:shd w:val="clear" w:color="auto" w:fill="FFFFFF"/>
              </w:rPr>
              <w:t>ir</w:t>
            </w:r>
            <w:r w:rsidR="005F3617" w:rsidRPr="005E3FE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734,85</w:t>
            </w:r>
            <w:r w:rsidRPr="005E3FE6">
              <w:rPr>
                <w:rFonts w:ascii="Times New Roman" w:hAnsi="Times New Roman"/>
                <w:sz w:val="24"/>
                <w:szCs w:val="24"/>
                <w:shd w:val="clear" w:color="auto" w:fill="FFFFFF"/>
              </w:rPr>
              <w:t xml:space="preserve"> </w:t>
            </w:r>
            <w:r w:rsidRPr="00592B95">
              <w:rPr>
                <w:rFonts w:ascii="Times New Roman" w:hAnsi="Times New Roman"/>
                <w:i/>
                <w:iCs/>
                <w:sz w:val="24"/>
                <w:szCs w:val="24"/>
                <w:shd w:val="clear" w:color="auto" w:fill="FFFFFF"/>
              </w:rPr>
              <w:t>euro</w:t>
            </w:r>
            <w:r w:rsidRPr="005E3FE6">
              <w:rPr>
                <w:rFonts w:ascii="Times New Roman" w:hAnsi="Times New Roman"/>
                <w:sz w:val="24"/>
                <w:szCs w:val="24"/>
                <w:shd w:val="clear" w:color="auto" w:fill="FFFFFF"/>
              </w:rPr>
              <w:t xml:space="preserve"> (244,95 x</w:t>
            </w:r>
            <w:r>
              <w:rPr>
                <w:rFonts w:ascii="Times New Roman" w:hAnsi="Times New Roman"/>
                <w:sz w:val="24"/>
                <w:szCs w:val="24"/>
                <w:shd w:val="clear" w:color="auto" w:fill="FFFFFF"/>
              </w:rPr>
              <w:t>3</w:t>
            </w:r>
            <w:r w:rsidRPr="005E3FE6">
              <w:rPr>
                <w:rFonts w:ascii="Times New Roman" w:hAnsi="Times New Roman"/>
                <w:sz w:val="24"/>
                <w:szCs w:val="24"/>
                <w:shd w:val="clear" w:color="auto" w:fill="FFFFFF"/>
              </w:rPr>
              <w:t>).</w:t>
            </w:r>
          </w:p>
          <w:p w:rsidR="00C221AC" w:rsidRPr="005E3FE6" w:rsidRDefault="00C221AC" w:rsidP="00C221AC">
            <w:pPr>
              <w:pStyle w:val="ListParagraph"/>
              <w:tabs>
                <w:tab w:val="left" w:pos="411"/>
              </w:tabs>
              <w:spacing w:before="120" w:after="120" w:line="240" w:lineRule="auto"/>
              <w:ind w:left="0"/>
              <w:jc w:val="both"/>
              <w:rPr>
                <w:rFonts w:ascii="Times New Roman" w:hAnsi="Times New Roman"/>
                <w:sz w:val="24"/>
                <w:szCs w:val="24"/>
                <w:shd w:val="clear" w:color="auto" w:fill="FFFFFF"/>
              </w:rPr>
            </w:pPr>
          </w:p>
          <w:p w:rsidR="00C221AC" w:rsidRPr="005E3FE6" w:rsidRDefault="00D45891" w:rsidP="00C221AC">
            <w:pPr>
              <w:pStyle w:val="ListParagraph"/>
              <w:tabs>
                <w:tab w:val="left" w:pos="411"/>
              </w:tabs>
              <w:spacing w:before="120" w:after="120" w:line="240" w:lineRule="auto"/>
              <w:ind w:left="0"/>
              <w:jc w:val="both"/>
              <w:rPr>
                <w:rFonts w:ascii="Times New Roman" w:hAnsi="Times New Roman"/>
                <w:sz w:val="24"/>
                <w:szCs w:val="24"/>
                <w:shd w:val="clear" w:color="auto" w:fill="FFFFFF"/>
              </w:rPr>
            </w:pPr>
            <w:r w:rsidRPr="005E3FE6">
              <w:rPr>
                <w:rFonts w:ascii="Times New Roman" w:hAnsi="Times New Roman"/>
                <w:sz w:val="24"/>
                <w:szCs w:val="24"/>
                <w:shd w:val="clear" w:color="auto" w:fill="FFFFFF"/>
              </w:rPr>
              <w:t>Pabalsts ikmēneša izdevumiem pilngadību sasniegušaj</w:t>
            </w:r>
            <w:r>
              <w:rPr>
                <w:rFonts w:ascii="Times New Roman" w:hAnsi="Times New Roman"/>
                <w:sz w:val="24"/>
                <w:szCs w:val="24"/>
                <w:shd w:val="clear" w:color="auto" w:fill="FFFFFF"/>
              </w:rPr>
              <w:t>a</w:t>
            </w:r>
            <w:r w:rsidRPr="005E3FE6">
              <w:rPr>
                <w:rFonts w:ascii="Times New Roman" w:hAnsi="Times New Roman"/>
                <w:sz w:val="24"/>
                <w:szCs w:val="24"/>
                <w:shd w:val="clear" w:color="auto" w:fill="FFFFFF"/>
              </w:rPr>
              <w:t xml:space="preserve">m bērnam, </w:t>
            </w:r>
            <w:r>
              <w:rPr>
                <w:rFonts w:ascii="Times New Roman" w:hAnsi="Times New Roman"/>
                <w:sz w:val="24"/>
                <w:szCs w:val="24"/>
                <w:shd w:val="clear" w:color="auto" w:fill="FFFFFF"/>
              </w:rPr>
              <w:t>2023.gadā plānots 31 (no tiem 1 personai ar invaliditāti)</w:t>
            </w:r>
            <w:r w:rsidRPr="005E3FE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pilngadību sasniegušaj</w:t>
            </w:r>
            <w:r w:rsidR="005F3617">
              <w:rPr>
                <w:rFonts w:ascii="Times New Roman" w:hAnsi="Times New Roman"/>
                <w:sz w:val="24"/>
                <w:szCs w:val="24"/>
                <w:shd w:val="clear" w:color="auto" w:fill="FFFFFF"/>
              </w:rPr>
              <w:t>a</w:t>
            </w:r>
            <w:r>
              <w:rPr>
                <w:rFonts w:ascii="Times New Roman" w:hAnsi="Times New Roman"/>
                <w:sz w:val="24"/>
                <w:szCs w:val="24"/>
                <w:shd w:val="clear" w:color="auto" w:fill="FFFFFF"/>
              </w:rPr>
              <w:t>m bērn</w:t>
            </w:r>
            <w:r w:rsidR="005F3617">
              <w:rPr>
                <w:rFonts w:ascii="Times New Roman" w:hAnsi="Times New Roman"/>
                <w:sz w:val="24"/>
                <w:szCs w:val="24"/>
                <w:shd w:val="clear" w:color="auto" w:fill="FFFFFF"/>
              </w:rPr>
              <w:t>a</w:t>
            </w:r>
            <w:r>
              <w:rPr>
                <w:rFonts w:ascii="Times New Roman" w:hAnsi="Times New Roman"/>
                <w:sz w:val="24"/>
                <w:szCs w:val="24"/>
                <w:shd w:val="clear" w:color="auto" w:fill="FFFFFF"/>
              </w:rPr>
              <w:t xml:space="preserve">m, līdz  2023.gada 1.jūlijam </w:t>
            </w:r>
            <w:r>
              <w:rPr>
                <w:rFonts w:ascii="Times New Roman" w:hAnsi="Times New Roman"/>
                <w:sz w:val="24"/>
                <w:szCs w:val="24"/>
                <w:shd w:val="clear" w:color="auto" w:fill="FFFFFF"/>
              </w:rPr>
              <w:t>pabalstu saņem 23 pilngadību sasniegušie bērni</w:t>
            </w:r>
            <w:r w:rsidR="005F3617">
              <w:rPr>
                <w:rFonts w:ascii="Times New Roman" w:hAnsi="Times New Roman"/>
                <w:sz w:val="24"/>
                <w:szCs w:val="24"/>
                <w:shd w:val="clear" w:color="auto" w:fill="FFFFFF"/>
              </w:rPr>
              <w:t>. S</w:t>
            </w:r>
            <w:r w:rsidRPr="005E3FE6">
              <w:rPr>
                <w:rFonts w:ascii="Times New Roman" w:hAnsi="Times New Roman"/>
                <w:sz w:val="24"/>
                <w:szCs w:val="24"/>
                <w:shd w:val="clear" w:color="auto" w:fill="FFFFFF"/>
              </w:rPr>
              <w:t xml:space="preserve">alīdzinot ar šobrīd noteikto pabalsta apmēru,  </w:t>
            </w:r>
            <w:r>
              <w:rPr>
                <w:rFonts w:ascii="Times New Roman" w:hAnsi="Times New Roman"/>
                <w:sz w:val="24"/>
                <w:szCs w:val="24"/>
                <w:shd w:val="clear" w:color="auto" w:fill="FFFFFF"/>
              </w:rPr>
              <w:t xml:space="preserve">pabalsts </w:t>
            </w:r>
            <w:r w:rsidRPr="005E3FE6">
              <w:rPr>
                <w:rFonts w:ascii="Times New Roman" w:hAnsi="Times New Roman"/>
                <w:sz w:val="24"/>
                <w:szCs w:val="24"/>
                <w:shd w:val="clear" w:color="auto" w:fill="FFFFFF"/>
              </w:rPr>
              <w:t xml:space="preserve">palielināsies </w:t>
            </w:r>
            <w:r w:rsidR="005F3617">
              <w:rPr>
                <w:rFonts w:ascii="Times New Roman" w:hAnsi="Times New Roman"/>
                <w:sz w:val="24"/>
                <w:szCs w:val="24"/>
                <w:shd w:val="clear" w:color="auto" w:fill="FFFFFF"/>
              </w:rPr>
              <w:t xml:space="preserve">tikai </w:t>
            </w:r>
            <w:r w:rsidRPr="005E3FE6">
              <w:rPr>
                <w:rFonts w:ascii="Times New Roman" w:hAnsi="Times New Roman"/>
                <w:sz w:val="24"/>
                <w:szCs w:val="24"/>
                <w:shd w:val="clear" w:color="auto" w:fill="FFFFFF"/>
              </w:rPr>
              <w:t xml:space="preserve">personām ar invaliditāti kopš bērnības par 25,00 </w:t>
            </w:r>
            <w:r w:rsidR="005F3617" w:rsidRPr="00592B95">
              <w:rPr>
                <w:rFonts w:ascii="Times New Roman" w:hAnsi="Times New Roman"/>
                <w:i/>
                <w:iCs/>
                <w:sz w:val="24"/>
                <w:szCs w:val="24"/>
                <w:shd w:val="clear" w:color="auto" w:fill="FFFFFF"/>
              </w:rPr>
              <w:t>euro</w:t>
            </w:r>
            <w:r w:rsidRPr="005E3FE6">
              <w:rPr>
                <w:rFonts w:ascii="Times New Roman" w:hAnsi="Times New Roman"/>
                <w:sz w:val="24"/>
                <w:szCs w:val="24"/>
                <w:shd w:val="clear" w:color="auto" w:fill="FFFFFF"/>
              </w:rPr>
              <w:t xml:space="preserve">, </w:t>
            </w:r>
            <w:r w:rsidR="005F3617">
              <w:rPr>
                <w:rFonts w:ascii="Times New Roman" w:hAnsi="Times New Roman"/>
                <w:sz w:val="24"/>
                <w:szCs w:val="24"/>
                <w:shd w:val="clear" w:color="auto" w:fill="FFFFFF"/>
              </w:rPr>
              <w:t>P</w:t>
            </w:r>
            <w:r w:rsidRPr="005E3FE6">
              <w:rPr>
                <w:rFonts w:ascii="Times New Roman" w:hAnsi="Times New Roman"/>
                <w:sz w:val="24"/>
                <w:szCs w:val="24"/>
                <w:shd w:val="clear" w:color="auto" w:fill="FFFFFF"/>
              </w:rPr>
              <w:t xml:space="preserve">abalstu 2023.gadā saņem 1 </w:t>
            </w:r>
            <w:r w:rsidR="005F3617">
              <w:rPr>
                <w:rFonts w:ascii="Times New Roman" w:hAnsi="Times New Roman"/>
                <w:sz w:val="24"/>
                <w:szCs w:val="24"/>
                <w:shd w:val="clear" w:color="auto" w:fill="FFFFFF"/>
              </w:rPr>
              <w:t>pilngadību sasniegušais bērns ar invaliditāti un</w:t>
            </w:r>
            <w:r w:rsidRPr="005E3FE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no 2023.gada septembra mēneša pabalstu varēs saņemt vēl 1 pilngadību sasniegušais bērns ar invaliditāti</w:t>
            </w:r>
            <w:r w:rsidR="00AE5D29">
              <w:rPr>
                <w:rFonts w:ascii="Times New Roman" w:hAnsi="Times New Roman"/>
                <w:sz w:val="24"/>
                <w:szCs w:val="24"/>
                <w:shd w:val="clear" w:color="auto" w:fill="FFFFFF"/>
              </w:rPr>
              <w:t>. Ņemot vērā plānoto un faktisko pabalsta saņēmēju skaitu, finanšu palielinājums nebūs nepieciešams.</w:t>
            </w:r>
          </w:p>
          <w:p w:rsidR="00C221AC" w:rsidRPr="005E3FE6" w:rsidRDefault="00D45891" w:rsidP="00C221AC">
            <w:pPr>
              <w:spacing w:line="240" w:lineRule="auto"/>
              <w:jc w:val="both"/>
              <w:rPr>
                <w:rFonts w:ascii="Times New Roman" w:eastAsia="Times New Roman" w:hAnsi="Times New Roman"/>
                <w:sz w:val="24"/>
                <w:szCs w:val="24"/>
                <w:lang w:eastAsia="lv-LV"/>
              </w:rPr>
            </w:pPr>
            <w:r w:rsidRPr="005E3FE6">
              <w:rPr>
                <w:rFonts w:ascii="Times New Roman" w:eastAsia="Times New Roman" w:hAnsi="Times New Roman"/>
                <w:sz w:val="24"/>
                <w:szCs w:val="24"/>
                <w:lang w:eastAsia="lv-LV"/>
              </w:rPr>
              <w:t xml:space="preserve">Prognozējams, ka </w:t>
            </w:r>
            <w:r>
              <w:rPr>
                <w:rFonts w:ascii="Times New Roman" w:eastAsia="Times New Roman" w:hAnsi="Times New Roman"/>
                <w:sz w:val="24"/>
                <w:szCs w:val="24"/>
                <w:lang w:eastAsia="lv-LV"/>
              </w:rPr>
              <w:t xml:space="preserve">papildus plānotajam, </w:t>
            </w:r>
            <w:r w:rsidRPr="005E3FE6">
              <w:rPr>
                <w:rFonts w:ascii="Times New Roman" w:eastAsia="Times New Roman" w:hAnsi="Times New Roman"/>
                <w:sz w:val="24"/>
                <w:szCs w:val="24"/>
                <w:lang w:eastAsia="lv-LV"/>
              </w:rPr>
              <w:t>budžeta izdevu</w:t>
            </w:r>
            <w:r w:rsidRPr="005E3FE6">
              <w:rPr>
                <w:rFonts w:ascii="Times New Roman" w:eastAsia="Times New Roman" w:hAnsi="Times New Roman"/>
                <w:sz w:val="24"/>
                <w:szCs w:val="24"/>
                <w:lang w:eastAsia="lv-LV"/>
              </w:rPr>
              <w:t>mi</w:t>
            </w:r>
            <w:r>
              <w:rPr>
                <w:rFonts w:ascii="Times New Roman" w:eastAsia="Times New Roman" w:hAnsi="Times New Roman"/>
                <w:sz w:val="24"/>
                <w:szCs w:val="24"/>
                <w:lang w:eastAsia="lv-LV"/>
              </w:rPr>
              <w:t xml:space="preserve"> </w:t>
            </w:r>
            <w:r w:rsidRPr="005E3FE6">
              <w:rPr>
                <w:rFonts w:ascii="Times New Roman" w:hAnsi="Times New Roman"/>
                <w:sz w:val="24"/>
                <w:szCs w:val="24"/>
                <w:shd w:val="clear" w:color="auto" w:fill="FFFFFF"/>
              </w:rPr>
              <w:t>2023.gad</w:t>
            </w:r>
            <w:r>
              <w:rPr>
                <w:rFonts w:ascii="Times New Roman" w:hAnsi="Times New Roman"/>
                <w:sz w:val="24"/>
                <w:szCs w:val="24"/>
                <w:shd w:val="clear" w:color="auto" w:fill="FFFFFF"/>
              </w:rPr>
              <w:t>ā</w:t>
            </w:r>
            <w:r w:rsidRPr="005E3FE6">
              <w:rPr>
                <w:rFonts w:ascii="Times New Roman" w:hAnsi="Times New Roman"/>
                <w:sz w:val="24"/>
                <w:szCs w:val="24"/>
                <w:shd w:val="clear" w:color="auto" w:fill="FFFFFF"/>
              </w:rPr>
              <w:t xml:space="preserve"> </w:t>
            </w:r>
            <w:r w:rsidRPr="005E3FE6">
              <w:rPr>
                <w:rFonts w:ascii="Times New Roman" w:eastAsia="Times New Roman" w:hAnsi="Times New Roman"/>
                <w:sz w:val="24"/>
                <w:szCs w:val="24"/>
                <w:lang w:eastAsia="lv-LV"/>
              </w:rPr>
              <w:t xml:space="preserve">palielināsies par </w:t>
            </w:r>
            <w:r w:rsidR="00AE5D29">
              <w:rPr>
                <w:rFonts w:ascii="Times New Roman" w:eastAsia="Times New Roman" w:hAnsi="Times New Roman"/>
                <w:sz w:val="24"/>
                <w:szCs w:val="24"/>
                <w:lang w:eastAsia="lv-LV"/>
              </w:rPr>
              <w:t>849</w:t>
            </w:r>
            <w:r>
              <w:rPr>
                <w:rFonts w:ascii="Times New Roman" w:eastAsia="Times New Roman" w:hAnsi="Times New Roman"/>
                <w:sz w:val="24"/>
                <w:szCs w:val="24"/>
                <w:lang w:eastAsia="lv-LV"/>
              </w:rPr>
              <w:t xml:space="preserve">,85 </w:t>
            </w:r>
            <w:r w:rsidRPr="00B62CAA">
              <w:rPr>
                <w:rFonts w:ascii="Times New Roman" w:eastAsia="Times New Roman" w:hAnsi="Times New Roman"/>
                <w:i/>
                <w:iCs/>
                <w:sz w:val="24"/>
                <w:szCs w:val="24"/>
                <w:lang w:eastAsia="lv-LV"/>
              </w:rPr>
              <w:t>euro</w:t>
            </w:r>
            <w:r>
              <w:rPr>
                <w:rFonts w:ascii="Times New Roman" w:eastAsia="Times New Roman" w:hAnsi="Times New Roman"/>
                <w:sz w:val="24"/>
                <w:szCs w:val="24"/>
                <w:lang w:eastAsia="lv-LV"/>
              </w:rPr>
              <w:t>.</w:t>
            </w:r>
          </w:p>
          <w:p w:rsidR="00C221AC" w:rsidRDefault="00D45891" w:rsidP="00C221AC">
            <w:pPr>
              <w:spacing w:line="240" w:lineRule="auto"/>
              <w:jc w:val="both"/>
              <w:rPr>
                <w:rFonts w:ascii="Times New Roman" w:eastAsia="Times New Roman" w:hAnsi="Times New Roman"/>
                <w:sz w:val="24"/>
                <w:szCs w:val="24"/>
                <w:lang w:eastAsia="lv-LV"/>
              </w:rPr>
            </w:pPr>
            <w:r w:rsidRPr="00385E7F">
              <w:rPr>
                <w:rFonts w:ascii="Times New Roman" w:eastAsia="Times New Roman" w:hAnsi="Times New Roman"/>
                <w:sz w:val="24"/>
                <w:szCs w:val="24"/>
                <w:lang w:eastAsia="lv-LV"/>
              </w:rPr>
              <w:t xml:space="preserve"> Saistošo noteikumu īstenošanai finansējums ik gadu tiek paredzēts </w:t>
            </w:r>
            <w:r>
              <w:rPr>
                <w:rFonts w:ascii="Times New Roman" w:eastAsia="Times New Roman" w:hAnsi="Times New Roman"/>
                <w:sz w:val="24"/>
                <w:szCs w:val="24"/>
                <w:lang w:eastAsia="lv-LV"/>
              </w:rPr>
              <w:t>p</w:t>
            </w:r>
            <w:r w:rsidRPr="00385E7F">
              <w:rPr>
                <w:rFonts w:ascii="Times New Roman" w:eastAsia="Times New Roman" w:hAnsi="Times New Roman"/>
                <w:sz w:val="24"/>
                <w:szCs w:val="24"/>
                <w:lang w:eastAsia="lv-LV"/>
              </w:rPr>
              <w:t>ašvaldības budžetā.</w:t>
            </w:r>
          </w:p>
          <w:p w:rsidR="00C221AC" w:rsidRPr="00535957" w:rsidRDefault="00D45891" w:rsidP="00C221AC">
            <w:pPr>
              <w:spacing w:line="240" w:lineRule="auto"/>
              <w:jc w:val="both"/>
              <w:rPr>
                <w:rFonts w:ascii="Times New Roman" w:eastAsia="Times New Roman" w:hAnsi="Times New Roman"/>
                <w:sz w:val="24"/>
                <w:szCs w:val="24"/>
                <w:lang w:eastAsia="lv-LV"/>
              </w:rPr>
            </w:pPr>
            <w:r w:rsidRPr="00FF5C7E">
              <w:rPr>
                <w:rFonts w:ascii="Times New Roman" w:eastAsia="Times New Roman" w:hAnsi="Times New Roman"/>
                <w:sz w:val="24"/>
                <w:szCs w:val="24"/>
                <w:lang w:eastAsia="lv-LV"/>
              </w:rPr>
              <w:t xml:space="preserve">Saistošo noteikumu izpilde tiks īstenota esošo cilvēkresursu ietvaros, papildus resursi sakarā ar jaunu institūciju vai </w:t>
            </w:r>
            <w:r w:rsidRPr="00FF5C7E">
              <w:rPr>
                <w:rFonts w:ascii="Times New Roman" w:eastAsia="Times New Roman" w:hAnsi="Times New Roman"/>
                <w:sz w:val="24"/>
                <w:szCs w:val="24"/>
                <w:lang w:eastAsia="lv-LV"/>
              </w:rPr>
              <w:t>darba vietu veidošanu un esošo institūciju kompetences paplašināšana, lai nodrošinātu saistošo noteikumu izpildi, nav nepieciešama.</w:t>
            </w:r>
          </w:p>
        </w:tc>
      </w:tr>
      <w:tr w:rsidR="00171DBE" w:rsidTr="001D0C87">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C221AC" w:rsidRPr="009E05F5" w:rsidRDefault="00D45891" w:rsidP="00C221AC">
            <w:pPr>
              <w:widowControl/>
              <w:numPr>
                <w:ilvl w:val="0"/>
                <w:numId w:val="3"/>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 xml:space="preserve">Sociālā ietekme, ietekme uz vidi, iedzīvotāju veselību, uzņēmējdarbības </w:t>
            </w:r>
            <w:r w:rsidRPr="009E05F5">
              <w:rPr>
                <w:rFonts w:ascii="Times New Roman" w:eastAsia="Times New Roman" w:hAnsi="Times New Roman"/>
                <w:sz w:val="24"/>
                <w:szCs w:val="24"/>
                <w:lang w:eastAsia="lv-LV"/>
              </w:rPr>
              <w:lastRenderedPageBreak/>
              <w:t xml:space="preserve">vidi pašvaldības teritorijā, kā arī plānotā </w:t>
            </w:r>
            <w:r w:rsidRPr="009E05F5">
              <w:rPr>
                <w:rFonts w:ascii="Times New Roman" w:eastAsia="Times New Roman" w:hAnsi="Times New Roman"/>
                <w:sz w:val="24"/>
                <w:szCs w:val="24"/>
                <w:lang w:eastAsia="lv-LV"/>
              </w:rPr>
              <w:t>regulējuma ietekme uz konkurenci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C221AC" w:rsidRPr="00E71C37" w:rsidRDefault="00D45891" w:rsidP="00C221AC">
            <w:pPr>
              <w:pStyle w:val="NormalWeb"/>
              <w:spacing w:after="0" w:line="293" w:lineRule="atLeast"/>
              <w:jc w:val="both"/>
            </w:pPr>
            <w:r w:rsidRPr="008F31F8">
              <w:lastRenderedPageBreak/>
              <w:t xml:space="preserve">Saistošie noteikumi pozitīvi </w:t>
            </w:r>
            <w:r w:rsidRPr="00E17813">
              <w:t>ietekmēs  </w:t>
            </w:r>
            <w:r>
              <w:t xml:space="preserve">bāreņus un bez vecāku gādības palikušos bērnus, tas uzlabos viņu sociālo </w:t>
            </w:r>
            <w:r w:rsidRPr="00E71C37">
              <w:t>situāciju un dzīves kvalitāti.</w:t>
            </w:r>
          </w:p>
          <w:p w:rsidR="00C221AC" w:rsidRPr="00E71C37" w:rsidRDefault="00D45891" w:rsidP="00C221AC">
            <w:pPr>
              <w:pStyle w:val="NormalWeb"/>
              <w:spacing w:after="0" w:line="293" w:lineRule="atLeast"/>
              <w:jc w:val="both"/>
            </w:pPr>
            <w:r w:rsidRPr="00E71C37">
              <w:lastRenderedPageBreak/>
              <w:t>Ietekme uz vidi – nav attiecināms.</w:t>
            </w:r>
          </w:p>
          <w:p w:rsidR="00C221AC" w:rsidRPr="00E71C37" w:rsidRDefault="00D45891" w:rsidP="00C221AC">
            <w:pPr>
              <w:pStyle w:val="NormalWeb"/>
              <w:spacing w:after="0" w:line="293" w:lineRule="atLeast"/>
              <w:jc w:val="both"/>
            </w:pPr>
            <w:r w:rsidRPr="00E71C37">
              <w:t xml:space="preserve">Ietekme uz iedzīvotāju veselību – tiks </w:t>
            </w:r>
            <w:r w:rsidRPr="00E71C37">
              <w:t>sniegs atbalsts veselības aprūpes nodrošināšanai, kas uzlabos veselību.</w:t>
            </w:r>
          </w:p>
          <w:p w:rsidR="00C221AC" w:rsidRPr="006A330D" w:rsidRDefault="00D45891" w:rsidP="00C221AC">
            <w:pPr>
              <w:pStyle w:val="NormalWeb"/>
              <w:spacing w:after="0" w:line="293" w:lineRule="atLeast"/>
              <w:jc w:val="both"/>
            </w:pPr>
            <w:r w:rsidRPr="008F31F8">
              <w:t>Saistošajiem noteikumiem nav ietekmes uz uzņēmējdarbības vidi pašvaldības teritorijā un</w:t>
            </w:r>
            <w:r w:rsidRPr="006A330D">
              <w:t xml:space="preserve"> konkurenci</w:t>
            </w:r>
            <w:r>
              <w:t>.</w:t>
            </w:r>
          </w:p>
          <w:p w:rsidR="00C221AC" w:rsidRPr="006A330D" w:rsidRDefault="00C221AC" w:rsidP="00C221AC">
            <w:pPr>
              <w:widowControl/>
              <w:spacing w:after="0" w:line="240" w:lineRule="auto"/>
              <w:ind w:right="102"/>
              <w:jc w:val="both"/>
              <w:textAlignment w:val="baseline"/>
              <w:rPr>
                <w:rFonts w:ascii="Times New Roman" w:eastAsia="Times New Roman" w:hAnsi="Times New Roman"/>
                <w:sz w:val="24"/>
                <w:szCs w:val="24"/>
                <w:lang w:eastAsia="lv-LV"/>
              </w:rPr>
            </w:pPr>
          </w:p>
        </w:tc>
      </w:tr>
      <w:tr w:rsidR="00171DBE" w:rsidTr="001D0C87">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C221AC" w:rsidRPr="00890665" w:rsidRDefault="00D45891" w:rsidP="00C221AC">
            <w:pPr>
              <w:widowControl/>
              <w:numPr>
                <w:ilvl w:val="0"/>
                <w:numId w:val="4"/>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890665">
              <w:rPr>
                <w:rFonts w:ascii="Times New Roman" w:eastAsia="Times New Roman" w:hAnsi="Times New Roman"/>
                <w:sz w:val="24"/>
                <w:szCs w:val="24"/>
                <w:lang w:eastAsia="lv-LV"/>
              </w:rPr>
              <w:lastRenderedPageBreak/>
              <w:t>Ietekme uz administratīvajām procedūrām un to izmaksām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C221AC" w:rsidRPr="008B320D" w:rsidRDefault="00D45891" w:rsidP="00C221AC">
            <w:pPr>
              <w:widowControl/>
              <w:tabs>
                <w:tab w:val="left" w:pos="851"/>
                <w:tab w:val="left" w:pos="1134"/>
              </w:tabs>
              <w:autoSpaceDE w:val="0"/>
              <w:autoSpaceDN w:val="0"/>
              <w:adjustRightInd w:val="0"/>
              <w:spacing w:before="120" w:after="120" w:line="240" w:lineRule="auto"/>
              <w:contextualSpacing/>
              <w:jc w:val="both"/>
              <w:rPr>
                <w:rFonts w:ascii="Times New Roman" w:hAnsi="Times New Roman"/>
                <w:b/>
                <w:bCs/>
                <w:i/>
                <w:sz w:val="24"/>
                <w:szCs w:val="24"/>
              </w:rPr>
            </w:pPr>
            <w:r>
              <w:rPr>
                <w:rFonts w:ascii="Times New Roman" w:eastAsia="Times New Roman" w:hAnsi="Times New Roman"/>
                <w:sz w:val="24"/>
                <w:szCs w:val="24"/>
                <w:lang w:eastAsia="lv-LV"/>
              </w:rPr>
              <w:t>I</w:t>
            </w:r>
            <w:r w:rsidRPr="006A330D">
              <w:rPr>
                <w:rFonts w:ascii="Times New Roman" w:eastAsia="Times New Roman" w:hAnsi="Times New Roman"/>
                <w:sz w:val="24"/>
                <w:szCs w:val="24"/>
                <w:lang w:eastAsia="lv-LV"/>
              </w:rPr>
              <w:t xml:space="preserve">nstitūcija, kurā privātpersona var vērsties </w:t>
            </w:r>
            <w:r>
              <w:rPr>
                <w:rFonts w:ascii="Times New Roman" w:eastAsia="Times New Roman" w:hAnsi="Times New Roman"/>
                <w:sz w:val="24"/>
                <w:szCs w:val="24"/>
                <w:lang w:eastAsia="lv-LV"/>
              </w:rPr>
              <w:t>s</w:t>
            </w:r>
            <w:r w:rsidRPr="006A330D">
              <w:rPr>
                <w:rFonts w:ascii="Times New Roman" w:eastAsia="Times New Roman" w:hAnsi="Times New Roman"/>
                <w:sz w:val="24"/>
                <w:szCs w:val="24"/>
                <w:lang w:eastAsia="lv-LV"/>
              </w:rPr>
              <w:t xml:space="preserve">aistošo noteikumu </w:t>
            </w:r>
            <w:r w:rsidRPr="008B320D">
              <w:rPr>
                <w:rFonts w:ascii="Times New Roman" w:eastAsia="Times New Roman" w:hAnsi="Times New Roman"/>
                <w:sz w:val="24"/>
                <w:szCs w:val="24"/>
                <w:lang w:eastAsia="lv-LV"/>
              </w:rPr>
              <w:t>piemērošanā ir Balvu novada Sociālā pārvalde.</w:t>
            </w:r>
            <w:r w:rsidRPr="008B320D">
              <w:rPr>
                <w:rFonts w:ascii="Times New Roman" w:hAnsi="Times New Roman"/>
                <w:sz w:val="24"/>
                <w:szCs w:val="24"/>
              </w:rPr>
              <w:t xml:space="preserve"> </w:t>
            </w:r>
          </w:p>
          <w:p w:rsidR="00C221AC" w:rsidRPr="004F15C3" w:rsidRDefault="00D45891" w:rsidP="00C221AC">
            <w:pPr>
              <w:widowControl/>
              <w:shd w:val="clear" w:color="auto" w:fill="FFFFFF"/>
              <w:spacing w:after="0" w:line="240" w:lineRule="auto"/>
              <w:contextualSpacing/>
              <w:rPr>
                <w:rFonts w:ascii="Times New Roman" w:eastAsia="Times New Roman" w:hAnsi="Times New Roman"/>
                <w:sz w:val="24"/>
                <w:szCs w:val="24"/>
                <w:lang w:eastAsia="lv-LV"/>
              </w:rPr>
            </w:pPr>
            <w:r w:rsidRPr="008B320D">
              <w:rPr>
                <w:rFonts w:ascii="Times New Roman" w:hAnsi="Times New Roman"/>
                <w:sz w:val="24"/>
                <w:szCs w:val="24"/>
                <w:lang w:eastAsia="lv-LV"/>
              </w:rPr>
              <w:t>Nav paredzamas papildu administratīvo procedūru izmaksas.</w:t>
            </w:r>
          </w:p>
        </w:tc>
      </w:tr>
      <w:tr w:rsidR="00171DBE" w:rsidTr="001D0C87">
        <w:trPr>
          <w:trHeight w:val="1695"/>
        </w:trPr>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C221AC" w:rsidRPr="00890665" w:rsidRDefault="00D45891" w:rsidP="00C221AC">
            <w:pPr>
              <w:widowControl/>
              <w:numPr>
                <w:ilvl w:val="0"/>
                <w:numId w:val="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890665">
              <w:rPr>
                <w:rFonts w:ascii="Times New Roman" w:eastAsia="Times New Roman" w:hAnsi="Times New Roman"/>
                <w:sz w:val="24"/>
                <w:szCs w:val="24"/>
                <w:lang w:eastAsia="lv-LV"/>
              </w:rPr>
              <w:t>Ietekme uz pašvaldības funkcijām un cilvēkresursiem</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C221AC" w:rsidRPr="003B4CCD" w:rsidRDefault="00D45891" w:rsidP="00C221AC">
            <w:pPr>
              <w:spacing w:line="240" w:lineRule="auto"/>
              <w:ind w:right="102"/>
              <w:jc w:val="both"/>
              <w:textAlignment w:val="baseline"/>
              <w:rPr>
                <w:rFonts w:ascii="Times New Roman" w:hAnsi="Times New Roman"/>
                <w:sz w:val="24"/>
                <w:szCs w:val="24"/>
                <w:lang w:eastAsia="lv-LV"/>
              </w:rPr>
            </w:pPr>
            <w:r w:rsidRPr="003B4CCD">
              <w:rPr>
                <w:rFonts w:ascii="Times New Roman" w:hAnsi="Times New Roman"/>
                <w:sz w:val="24"/>
                <w:szCs w:val="24"/>
                <w:lang w:eastAsia="lv-LV"/>
              </w:rPr>
              <w:t xml:space="preserve">Nodrošināt iedzīvotājiem atbalstu sociālo problēmu risināšanā, kā arī </w:t>
            </w:r>
            <w:r w:rsidRPr="00040094">
              <w:rPr>
                <w:rFonts w:ascii="Times New Roman" w:hAnsi="Times New Roman"/>
                <w:sz w:val="24"/>
                <w:szCs w:val="24"/>
                <w:lang w:eastAsia="lv-LV"/>
              </w:rPr>
              <w:t xml:space="preserve">iespēju saņemt sociālo palīdzību un sociālos pakalpojumus, ir pašvaldības autonomā funkcija saskaņā </w:t>
            </w:r>
            <w:r w:rsidRPr="001426EF">
              <w:rPr>
                <w:rFonts w:ascii="Times New Roman" w:hAnsi="Times New Roman"/>
                <w:sz w:val="24"/>
                <w:szCs w:val="24"/>
                <w:lang w:eastAsia="lv-LV"/>
              </w:rPr>
              <w:t xml:space="preserve">ar Pašvaldību likuma 4.panta pirmās daļas 9.punktu. Saistošo noteikumu </w:t>
            </w:r>
            <w:r w:rsidRPr="003B4CCD">
              <w:rPr>
                <w:rFonts w:ascii="Times New Roman" w:hAnsi="Times New Roman"/>
                <w:sz w:val="24"/>
                <w:szCs w:val="24"/>
                <w:lang w:eastAsia="lv-LV"/>
              </w:rPr>
              <w:t>izpildes admini</w:t>
            </w:r>
            <w:r w:rsidRPr="003B4CCD">
              <w:rPr>
                <w:rFonts w:ascii="Times New Roman" w:hAnsi="Times New Roman"/>
                <w:sz w:val="24"/>
                <w:szCs w:val="24"/>
                <w:lang w:eastAsia="lv-LV"/>
              </w:rPr>
              <w:t>strēšanu nodrošinās Balvu novada Sociālā pārvalde</w:t>
            </w:r>
            <w:r>
              <w:rPr>
                <w:rFonts w:ascii="Times New Roman" w:hAnsi="Times New Roman"/>
                <w:sz w:val="24"/>
                <w:szCs w:val="24"/>
                <w:lang w:eastAsia="lv-LV"/>
              </w:rPr>
              <w:t>,</w:t>
            </w:r>
            <w:r w:rsidRPr="003B4CCD">
              <w:rPr>
                <w:rFonts w:ascii="Times New Roman" w:hAnsi="Times New Roman"/>
                <w:sz w:val="24"/>
                <w:szCs w:val="24"/>
                <w:lang w:eastAsia="lv-LV"/>
              </w:rPr>
              <w:t xml:space="preserve"> jaunas darba vietas netiks veidotas, jauni pienākumi vai uzdevumi esošajiem darbiniekiem netiks noteikti.</w:t>
            </w:r>
          </w:p>
        </w:tc>
      </w:tr>
      <w:tr w:rsidR="00171DBE" w:rsidTr="001D0C87">
        <w:trPr>
          <w:trHeight w:val="635"/>
        </w:trPr>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C221AC" w:rsidRPr="00890665" w:rsidRDefault="00D45891" w:rsidP="00C221AC">
            <w:pPr>
              <w:widowControl/>
              <w:numPr>
                <w:ilvl w:val="0"/>
                <w:numId w:val="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890665">
              <w:rPr>
                <w:rFonts w:ascii="Times New Roman" w:eastAsia="Times New Roman" w:hAnsi="Times New Roman"/>
                <w:sz w:val="24"/>
                <w:szCs w:val="24"/>
                <w:lang w:eastAsia="lv-LV"/>
              </w:rPr>
              <w:t>Informācija par izpildes nodrošināšanu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C221AC" w:rsidRPr="003B4CCD" w:rsidRDefault="00D45891" w:rsidP="00C221AC">
            <w:pPr>
              <w:widowControl/>
              <w:spacing w:after="0" w:line="240" w:lineRule="auto"/>
              <w:ind w:right="102"/>
              <w:jc w:val="both"/>
              <w:textAlignment w:val="baseline"/>
              <w:rPr>
                <w:rFonts w:ascii="Times New Roman" w:eastAsia="Times New Roman" w:hAnsi="Times New Roman"/>
                <w:sz w:val="24"/>
                <w:szCs w:val="24"/>
                <w:lang w:eastAsia="lv-LV"/>
              </w:rPr>
            </w:pPr>
            <w:r w:rsidRPr="00E71C37">
              <w:rPr>
                <w:rFonts w:ascii="Times New Roman" w:eastAsia="Times New Roman" w:hAnsi="Times New Roman"/>
                <w:sz w:val="24"/>
                <w:szCs w:val="24"/>
                <w:lang w:eastAsia="lv-LV"/>
              </w:rPr>
              <w:t xml:space="preserve">Nav noteikta atšķirīga izpildes kārtība no izpildes kārtības, kāda noteikta ar </w:t>
            </w:r>
            <w:r w:rsidRPr="00E71C37">
              <w:rPr>
                <w:rFonts w:ascii="Times New Roman" w:hAnsi="Times New Roman"/>
                <w:bCs/>
                <w:sz w:val="24"/>
                <w:szCs w:val="24"/>
              </w:rPr>
              <w:t xml:space="preserve">Balvu novada domes 2021.gada 23.septembra saistošajiem noteikumiem </w:t>
            </w:r>
            <w:r w:rsidRPr="00E71C37">
              <w:rPr>
                <w:rFonts w:ascii="Times New Roman" w:hAnsi="Times New Roman"/>
                <w:sz w:val="24"/>
                <w:szCs w:val="24"/>
                <w:shd w:val="clear" w:color="auto" w:fill="FFFFFF"/>
              </w:rPr>
              <w:t>Nr.8/2021 “Par pabalstiem bāreņiem un bez vecāku gādības palikušajiem bērniem un audžuģimenēm Balvu novadā”</w:t>
            </w:r>
            <w:r w:rsidRPr="00E71C37">
              <w:rPr>
                <w:rFonts w:ascii="Times New Roman" w:hAnsi="Times New Roman"/>
                <w:sz w:val="24"/>
                <w:szCs w:val="24"/>
              </w:rPr>
              <w:t xml:space="preserve">. </w:t>
            </w:r>
            <w:r w:rsidRPr="00E71C37">
              <w:rPr>
                <w:rFonts w:ascii="Times New Roman" w:eastAsia="Times New Roman" w:hAnsi="Times New Roman"/>
                <w:sz w:val="24"/>
                <w:szCs w:val="24"/>
                <w:lang w:eastAsia="lv-LV"/>
              </w:rPr>
              <w:t xml:space="preserve">Saistošo noteikumu izpildes nodrošināšanai papildus resursi un </w:t>
            </w:r>
            <w:r w:rsidRPr="00E71C37">
              <w:rPr>
                <w:rFonts w:ascii="Times New Roman" w:hAnsi="Times New Roman"/>
                <w:sz w:val="24"/>
                <w:szCs w:val="24"/>
              </w:rPr>
              <w:t xml:space="preserve">pašvaldības institūciju struktūras izmaiņas </w:t>
            </w:r>
            <w:r w:rsidRPr="00E71C37">
              <w:rPr>
                <w:rFonts w:ascii="Times New Roman" w:eastAsia="Times New Roman" w:hAnsi="Times New Roman"/>
                <w:sz w:val="24"/>
                <w:szCs w:val="24"/>
                <w:lang w:eastAsia="lv-LV"/>
              </w:rPr>
              <w:t xml:space="preserve">nav nepieciešamas. </w:t>
            </w:r>
          </w:p>
        </w:tc>
      </w:tr>
      <w:tr w:rsidR="00171DBE" w:rsidTr="001D0C87">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C221AC" w:rsidRPr="009E05F5" w:rsidRDefault="00D45891" w:rsidP="00C221AC">
            <w:pPr>
              <w:widowControl/>
              <w:numPr>
                <w:ilvl w:val="0"/>
                <w:numId w:val="7"/>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Prasību un izmaksu samērīgums pret ieguvumiem, ko sniedz mērķa sasniegšana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C221AC" w:rsidRPr="008755CE" w:rsidRDefault="00D45891" w:rsidP="00C221AC">
            <w:pPr>
              <w:pStyle w:val="NormalWeb"/>
              <w:spacing w:after="0" w:line="293" w:lineRule="atLeast"/>
              <w:jc w:val="both"/>
              <w:rPr>
                <w:shd w:val="clear" w:color="auto" w:fill="FFFFFF"/>
              </w:rPr>
            </w:pPr>
            <w:r w:rsidRPr="008755CE">
              <w:t>Saistošie noteikumi pozitīvi ietekmēs  bāreņus un be</w:t>
            </w:r>
            <w:r w:rsidRPr="008755CE">
              <w:t xml:space="preserve">z vecāku gādības palikušos bērnus, jo palielināsies tiem sniegtais materiālais atbalsts, tas </w:t>
            </w:r>
            <w:r w:rsidRPr="008755CE">
              <w:rPr>
                <w:shd w:val="clear" w:color="auto" w:fill="FFFFFF"/>
              </w:rPr>
              <w:t>veicinās izglītības iegūšanu, kas ilgtermiņā dos iespēju iegūt labi atmaksātu darbu.</w:t>
            </w:r>
          </w:p>
          <w:p w:rsidR="00C221AC" w:rsidRPr="009365E5" w:rsidRDefault="00D45891" w:rsidP="00C221AC">
            <w:pPr>
              <w:pStyle w:val="NormalWeb"/>
              <w:spacing w:after="0" w:line="293" w:lineRule="atLeast"/>
              <w:jc w:val="both"/>
            </w:pPr>
            <w:r w:rsidRPr="008755CE">
              <w:rPr>
                <w:iCs/>
              </w:rPr>
              <w:t>Plānotās izmaksas palielināsies, taču ieguvumi ir būtiski visai sabiedrībai ko</w:t>
            </w:r>
            <w:r w:rsidRPr="008755CE">
              <w:rPr>
                <w:iCs/>
              </w:rPr>
              <w:t xml:space="preserve">pumā.  </w:t>
            </w:r>
          </w:p>
        </w:tc>
      </w:tr>
      <w:tr w:rsidR="00171DBE" w:rsidTr="001D0C87">
        <w:tc>
          <w:tcPr>
            <w:tcW w:w="22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C221AC" w:rsidRPr="009E05F5" w:rsidRDefault="00D45891" w:rsidP="00C221AC">
            <w:pPr>
              <w:widowControl/>
              <w:numPr>
                <w:ilvl w:val="0"/>
                <w:numId w:val="8"/>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Izstrādes gaitā veiktās konsultācijas ar privātpersonām un institūcijām </w:t>
            </w:r>
          </w:p>
        </w:tc>
        <w:tc>
          <w:tcPr>
            <w:tcW w:w="732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rsidR="00C221AC" w:rsidRPr="005D646E" w:rsidRDefault="00D45891" w:rsidP="00C221AC">
            <w:pPr>
              <w:widowControl/>
              <w:spacing w:after="0" w:line="240" w:lineRule="auto"/>
              <w:jc w:val="both"/>
            </w:pPr>
            <w:bookmarkStart w:id="2" w:name="_Hlk136876375"/>
            <w:r w:rsidRPr="00905712">
              <w:rPr>
                <w:rFonts w:ascii="Times New Roman" w:hAnsi="Times New Roman"/>
                <w:iCs/>
                <w:sz w:val="24"/>
                <w:szCs w:val="24"/>
                <w:lang w:eastAsia="lv-LV"/>
              </w:rPr>
              <w:t xml:space="preserve">Atbilstoši Pašvaldību likuma 46.panta trešajā daļā noteiktajam, saistošo noteikumu projekts tiks publicēts Balvu novada pašvaldības oficiālajā tīmekļvietnē </w:t>
            </w:r>
            <w:hyperlink r:id="rId14" w:history="1">
              <w:r w:rsidRPr="00491ABF">
                <w:rPr>
                  <w:rStyle w:val="Hyperlink"/>
                  <w:rFonts w:ascii="Times New Roman" w:hAnsi="Times New Roman"/>
                  <w:iCs/>
                  <w:sz w:val="24"/>
                  <w:szCs w:val="24"/>
                  <w:lang w:eastAsia="lv-LV"/>
                </w:rPr>
                <w:t>www.balvi.lv</w:t>
              </w:r>
            </w:hyperlink>
            <w:r w:rsidRPr="00905712">
              <w:rPr>
                <w:rFonts w:ascii="Times New Roman" w:hAnsi="Times New Roman"/>
                <w:iCs/>
                <w:sz w:val="24"/>
                <w:szCs w:val="24"/>
                <w:lang w:eastAsia="lv-LV"/>
              </w:rPr>
              <w:t xml:space="preserve"> </w:t>
            </w:r>
            <w:bookmarkEnd w:id="2"/>
            <w:r w:rsidRPr="00905712">
              <w:rPr>
                <w:rFonts w:ascii="Times New Roman" w:hAnsi="Times New Roman"/>
                <w:iCs/>
                <w:sz w:val="24"/>
                <w:szCs w:val="24"/>
                <w:lang w:eastAsia="lv-LV"/>
              </w:rPr>
              <w:t xml:space="preserve">sabiedrības viedokļa noskaidrošanai. </w:t>
            </w:r>
          </w:p>
        </w:tc>
      </w:tr>
    </w:tbl>
    <w:p w:rsidR="009E05F5" w:rsidRPr="009E05F5" w:rsidRDefault="00D45891" w:rsidP="009E05F5">
      <w:pPr>
        <w:widowControl/>
        <w:spacing w:after="0" w:line="240" w:lineRule="auto"/>
        <w:ind w:firstLine="375"/>
        <w:jc w:val="both"/>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 </w:t>
      </w:r>
    </w:p>
    <w:p w:rsidR="00E93ACB" w:rsidRPr="002819A1" w:rsidRDefault="00E93ACB" w:rsidP="009E05F5">
      <w:pPr>
        <w:rPr>
          <w:rFonts w:ascii="Times New Roman" w:hAnsi="Times New Roman"/>
          <w:sz w:val="24"/>
          <w:szCs w:val="24"/>
        </w:rPr>
      </w:pPr>
    </w:p>
    <w:sectPr w:rsidR="00E93ACB" w:rsidRPr="002819A1" w:rsidSect="00A121B5">
      <w:headerReference w:type="default" r:id="rId15"/>
      <w:footerReference w:type="default" r:id="rId16"/>
      <w:footerReference w:type="first" r:id="rId17"/>
      <w:pgSz w:w="11920" w:h="16840"/>
      <w:pgMar w:top="1134" w:right="851" w:bottom="1134" w:left="1701" w:header="709" w:footer="44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891" w:rsidRDefault="00D45891">
      <w:pPr>
        <w:spacing w:after="0" w:line="240" w:lineRule="auto"/>
      </w:pPr>
      <w:r>
        <w:separator/>
      </w:r>
    </w:p>
  </w:endnote>
  <w:endnote w:type="continuationSeparator" w:id="0">
    <w:p w:rsidR="00D45891" w:rsidRDefault="00D45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151634"/>
      <w:docPartObj>
        <w:docPartGallery w:val="Page Numbers (Bottom of Page)"/>
        <w:docPartUnique/>
      </w:docPartObj>
    </w:sdtPr>
    <w:sdtEndPr>
      <w:rPr>
        <w:rFonts w:ascii="Times New Roman" w:hAnsi="Times New Roman"/>
        <w:noProof/>
      </w:rPr>
    </w:sdtEndPr>
    <w:sdtContent>
      <w:p w:rsidR="00A121B5" w:rsidRPr="00A121B5" w:rsidRDefault="00D45891">
        <w:pPr>
          <w:pStyle w:val="Footer"/>
          <w:jc w:val="center"/>
          <w:rPr>
            <w:rFonts w:ascii="Times New Roman" w:hAnsi="Times New Roman"/>
          </w:rPr>
        </w:pPr>
        <w:r w:rsidRPr="00A121B5">
          <w:rPr>
            <w:rFonts w:ascii="Times New Roman" w:hAnsi="Times New Roman"/>
          </w:rPr>
          <w:fldChar w:fldCharType="begin"/>
        </w:r>
        <w:r w:rsidRPr="00A121B5">
          <w:rPr>
            <w:rFonts w:ascii="Times New Roman" w:hAnsi="Times New Roman"/>
          </w:rPr>
          <w:instrText xml:space="preserve"> PAGE   \* MERGEFORMAT </w:instrText>
        </w:r>
        <w:r w:rsidRPr="00A121B5">
          <w:rPr>
            <w:rFonts w:ascii="Times New Roman" w:hAnsi="Times New Roman"/>
          </w:rPr>
          <w:fldChar w:fldCharType="separate"/>
        </w:r>
        <w:r w:rsidR="009306C9">
          <w:rPr>
            <w:rFonts w:ascii="Times New Roman" w:hAnsi="Times New Roman"/>
            <w:noProof/>
          </w:rPr>
          <w:t>4</w:t>
        </w:r>
        <w:r w:rsidRPr="00A121B5">
          <w:rPr>
            <w:rFonts w:ascii="Times New Roman" w:hAnsi="Times New Roman"/>
            <w:noProof/>
          </w:rPr>
          <w:fldChar w:fldCharType="end"/>
        </w:r>
      </w:p>
    </w:sdtContent>
  </w:sdt>
  <w:p w:rsidR="001D2AE4" w:rsidRDefault="001D2AE4">
    <w:pPr>
      <w:pStyle w:val="Footer"/>
    </w:pPr>
  </w:p>
  <w:p w:rsidR="00171DBE" w:rsidRDefault="00D45891">
    <w:r>
      <w:t xml:space="preserve">          </w:t>
    </w:r>
    <w:r>
      <w:t>Šis dokuments ir parakstīts ar drošu elektronisko parakstu un 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374" w:rsidRDefault="007C3374" w:rsidP="006052DF">
    <w:pPr>
      <w:pStyle w:val="Footer"/>
      <w:tabs>
        <w:tab w:val="clear" w:pos="4320"/>
        <w:tab w:val="clear" w:pos="8640"/>
        <w:tab w:val="left" w:pos="964"/>
        <w:tab w:val="left" w:pos="1660"/>
      </w:tabs>
    </w:pPr>
  </w:p>
  <w:p w:rsidR="00171DBE" w:rsidRDefault="00D45891">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891" w:rsidRDefault="00D45891">
      <w:pPr>
        <w:spacing w:after="0" w:line="240" w:lineRule="auto"/>
      </w:pPr>
      <w:r>
        <w:separator/>
      </w:r>
    </w:p>
  </w:footnote>
  <w:footnote w:type="continuationSeparator" w:id="0">
    <w:p w:rsidR="00D45891" w:rsidRDefault="00D458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55" w:rsidRPr="000A534A" w:rsidRDefault="004C5155" w:rsidP="000A534A">
    <w:pPr>
      <w:pStyle w:val="Header"/>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71E83"/>
    <w:multiLevelType w:val="multilevel"/>
    <w:tmpl w:val="979A85A4"/>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EB3A97"/>
    <w:multiLevelType w:val="hybridMultilevel"/>
    <w:tmpl w:val="D57816A2"/>
    <w:lvl w:ilvl="0" w:tplc="2F3468BA">
      <w:start w:val="1"/>
      <w:numFmt w:val="decimal"/>
      <w:lvlText w:val="%1)"/>
      <w:lvlJc w:val="left"/>
      <w:pPr>
        <w:ind w:left="1320" w:hanging="360"/>
      </w:pPr>
      <w:rPr>
        <w:b/>
        <w:bCs/>
      </w:rPr>
    </w:lvl>
    <w:lvl w:ilvl="1" w:tplc="44AE5590" w:tentative="1">
      <w:start w:val="1"/>
      <w:numFmt w:val="lowerLetter"/>
      <w:lvlText w:val="%2."/>
      <w:lvlJc w:val="left"/>
      <w:pPr>
        <w:ind w:left="2040" w:hanging="360"/>
      </w:pPr>
    </w:lvl>
    <w:lvl w:ilvl="2" w:tplc="F874394E" w:tentative="1">
      <w:start w:val="1"/>
      <w:numFmt w:val="lowerRoman"/>
      <w:lvlText w:val="%3."/>
      <w:lvlJc w:val="right"/>
      <w:pPr>
        <w:ind w:left="2760" w:hanging="180"/>
      </w:pPr>
    </w:lvl>
    <w:lvl w:ilvl="3" w:tplc="DDC46542" w:tentative="1">
      <w:start w:val="1"/>
      <w:numFmt w:val="decimal"/>
      <w:lvlText w:val="%4."/>
      <w:lvlJc w:val="left"/>
      <w:pPr>
        <w:ind w:left="3480" w:hanging="360"/>
      </w:pPr>
    </w:lvl>
    <w:lvl w:ilvl="4" w:tplc="0E567308" w:tentative="1">
      <w:start w:val="1"/>
      <w:numFmt w:val="lowerLetter"/>
      <w:lvlText w:val="%5."/>
      <w:lvlJc w:val="left"/>
      <w:pPr>
        <w:ind w:left="4200" w:hanging="360"/>
      </w:pPr>
    </w:lvl>
    <w:lvl w:ilvl="5" w:tplc="56184E9C" w:tentative="1">
      <w:start w:val="1"/>
      <w:numFmt w:val="lowerRoman"/>
      <w:lvlText w:val="%6."/>
      <w:lvlJc w:val="right"/>
      <w:pPr>
        <w:ind w:left="4920" w:hanging="180"/>
      </w:pPr>
    </w:lvl>
    <w:lvl w:ilvl="6" w:tplc="456E071A" w:tentative="1">
      <w:start w:val="1"/>
      <w:numFmt w:val="decimal"/>
      <w:lvlText w:val="%7."/>
      <w:lvlJc w:val="left"/>
      <w:pPr>
        <w:ind w:left="5640" w:hanging="360"/>
      </w:pPr>
    </w:lvl>
    <w:lvl w:ilvl="7" w:tplc="CBEE2242" w:tentative="1">
      <w:start w:val="1"/>
      <w:numFmt w:val="lowerLetter"/>
      <w:lvlText w:val="%8."/>
      <w:lvlJc w:val="left"/>
      <w:pPr>
        <w:ind w:left="6360" w:hanging="360"/>
      </w:pPr>
    </w:lvl>
    <w:lvl w:ilvl="8" w:tplc="9D229B9E" w:tentative="1">
      <w:start w:val="1"/>
      <w:numFmt w:val="lowerRoman"/>
      <w:lvlText w:val="%9."/>
      <w:lvlJc w:val="right"/>
      <w:pPr>
        <w:ind w:left="7080" w:hanging="180"/>
      </w:pPr>
    </w:lvl>
  </w:abstractNum>
  <w:abstractNum w:abstractNumId="2" w15:restartNumberingAfterBreak="0">
    <w:nsid w:val="14A479BC"/>
    <w:multiLevelType w:val="hybridMultilevel"/>
    <w:tmpl w:val="BAF02F1C"/>
    <w:lvl w:ilvl="0" w:tplc="04044BB6">
      <w:start w:val="1"/>
      <w:numFmt w:val="decimal"/>
      <w:lvlText w:val="3.%1."/>
      <w:lvlJc w:val="left"/>
      <w:pPr>
        <w:ind w:left="2424" w:hanging="360"/>
      </w:pPr>
      <w:rPr>
        <w:rFonts w:hint="default"/>
        <w:b w:val="0"/>
      </w:rPr>
    </w:lvl>
    <w:lvl w:ilvl="1" w:tplc="D21C3186" w:tentative="1">
      <w:start w:val="1"/>
      <w:numFmt w:val="lowerLetter"/>
      <w:lvlText w:val="%2."/>
      <w:lvlJc w:val="left"/>
      <w:pPr>
        <w:ind w:left="1440" w:hanging="360"/>
      </w:pPr>
    </w:lvl>
    <w:lvl w:ilvl="2" w:tplc="5510D11C" w:tentative="1">
      <w:start w:val="1"/>
      <w:numFmt w:val="lowerRoman"/>
      <w:lvlText w:val="%3."/>
      <w:lvlJc w:val="right"/>
      <w:pPr>
        <w:ind w:left="2160" w:hanging="180"/>
      </w:pPr>
    </w:lvl>
    <w:lvl w:ilvl="3" w:tplc="A2DEC346" w:tentative="1">
      <w:start w:val="1"/>
      <w:numFmt w:val="decimal"/>
      <w:lvlText w:val="%4."/>
      <w:lvlJc w:val="left"/>
      <w:pPr>
        <w:ind w:left="2880" w:hanging="360"/>
      </w:pPr>
    </w:lvl>
    <w:lvl w:ilvl="4" w:tplc="ED9284D8" w:tentative="1">
      <w:start w:val="1"/>
      <w:numFmt w:val="lowerLetter"/>
      <w:lvlText w:val="%5."/>
      <w:lvlJc w:val="left"/>
      <w:pPr>
        <w:ind w:left="3600" w:hanging="360"/>
      </w:pPr>
    </w:lvl>
    <w:lvl w:ilvl="5" w:tplc="C33C653A" w:tentative="1">
      <w:start w:val="1"/>
      <w:numFmt w:val="lowerRoman"/>
      <w:lvlText w:val="%6."/>
      <w:lvlJc w:val="right"/>
      <w:pPr>
        <w:ind w:left="4320" w:hanging="180"/>
      </w:pPr>
    </w:lvl>
    <w:lvl w:ilvl="6" w:tplc="EB2C9978" w:tentative="1">
      <w:start w:val="1"/>
      <w:numFmt w:val="decimal"/>
      <w:lvlText w:val="%7."/>
      <w:lvlJc w:val="left"/>
      <w:pPr>
        <w:ind w:left="5040" w:hanging="360"/>
      </w:pPr>
    </w:lvl>
    <w:lvl w:ilvl="7" w:tplc="0F9C38EC" w:tentative="1">
      <w:start w:val="1"/>
      <w:numFmt w:val="lowerLetter"/>
      <w:lvlText w:val="%8."/>
      <w:lvlJc w:val="left"/>
      <w:pPr>
        <w:ind w:left="5760" w:hanging="360"/>
      </w:pPr>
    </w:lvl>
    <w:lvl w:ilvl="8" w:tplc="05C254E0"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A16AE808">
      <w:start w:val="1"/>
      <w:numFmt w:val="decimal"/>
      <w:lvlText w:val="5.%1."/>
      <w:lvlJc w:val="left"/>
      <w:pPr>
        <w:ind w:left="1440" w:hanging="360"/>
      </w:pPr>
      <w:rPr>
        <w:rFonts w:hint="default"/>
      </w:rPr>
    </w:lvl>
    <w:lvl w:ilvl="1" w:tplc="394C6572" w:tentative="1">
      <w:start w:val="1"/>
      <w:numFmt w:val="lowerLetter"/>
      <w:lvlText w:val="%2."/>
      <w:lvlJc w:val="left"/>
      <w:pPr>
        <w:ind w:left="2160" w:hanging="360"/>
      </w:pPr>
    </w:lvl>
    <w:lvl w:ilvl="2" w:tplc="352EB73C" w:tentative="1">
      <w:start w:val="1"/>
      <w:numFmt w:val="lowerRoman"/>
      <w:lvlText w:val="%3."/>
      <w:lvlJc w:val="right"/>
      <w:pPr>
        <w:ind w:left="2880" w:hanging="180"/>
      </w:pPr>
    </w:lvl>
    <w:lvl w:ilvl="3" w:tplc="FE769C2E" w:tentative="1">
      <w:start w:val="1"/>
      <w:numFmt w:val="decimal"/>
      <w:lvlText w:val="%4."/>
      <w:lvlJc w:val="left"/>
      <w:pPr>
        <w:ind w:left="3600" w:hanging="360"/>
      </w:pPr>
    </w:lvl>
    <w:lvl w:ilvl="4" w:tplc="3294CA86" w:tentative="1">
      <w:start w:val="1"/>
      <w:numFmt w:val="lowerLetter"/>
      <w:lvlText w:val="%5."/>
      <w:lvlJc w:val="left"/>
      <w:pPr>
        <w:ind w:left="4320" w:hanging="360"/>
      </w:pPr>
    </w:lvl>
    <w:lvl w:ilvl="5" w:tplc="15CCA294" w:tentative="1">
      <w:start w:val="1"/>
      <w:numFmt w:val="lowerRoman"/>
      <w:lvlText w:val="%6."/>
      <w:lvlJc w:val="right"/>
      <w:pPr>
        <w:ind w:left="5040" w:hanging="180"/>
      </w:pPr>
    </w:lvl>
    <w:lvl w:ilvl="6" w:tplc="76E24FEA" w:tentative="1">
      <w:start w:val="1"/>
      <w:numFmt w:val="decimal"/>
      <w:lvlText w:val="%7."/>
      <w:lvlJc w:val="left"/>
      <w:pPr>
        <w:ind w:left="5760" w:hanging="360"/>
      </w:pPr>
    </w:lvl>
    <w:lvl w:ilvl="7" w:tplc="55785558" w:tentative="1">
      <w:start w:val="1"/>
      <w:numFmt w:val="lowerLetter"/>
      <w:lvlText w:val="%8."/>
      <w:lvlJc w:val="left"/>
      <w:pPr>
        <w:ind w:left="6480" w:hanging="360"/>
      </w:pPr>
    </w:lvl>
    <w:lvl w:ilvl="8" w:tplc="997C9360" w:tentative="1">
      <w:start w:val="1"/>
      <w:numFmt w:val="lowerRoman"/>
      <w:lvlText w:val="%9."/>
      <w:lvlJc w:val="right"/>
      <w:pPr>
        <w:ind w:left="7200" w:hanging="180"/>
      </w:pPr>
    </w:lvl>
  </w:abstractNum>
  <w:abstractNum w:abstractNumId="4" w15:restartNumberingAfterBreak="0">
    <w:nsid w:val="1C397262"/>
    <w:multiLevelType w:val="multilevel"/>
    <w:tmpl w:val="D1DEB24A"/>
    <w:lvl w:ilvl="0">
      <w:start w:val="4"/>
      <w:numFmt w:val="decimal"/>
      <w:lvlText w:val="%1."/>
      <w:lvlJc w:val="left"/>
      <w:pPr>
        <w:ind w:left="360" w:hanging="360"/>
      </w:pPr>
      <w:rPr>
        <w:rFonts w:hint="default"/>
        <w:b/>
        <w:i w:val="0"/>
      </w:rPr>
    </w:lvl>
    <w:lvl w:ilvl="1">
      <w:start w:val="1"/>
      <w:numFmt w:val="decimal"/>
      <w:lvlText w:val="%1.%2."/>
      <w:lvlJc w:val="left"/>
      <w:rPr>
        <w:rFonts w:hint="default"/>
        <w:b w:val="0"/>
        <w:i w:val="0"/>
        <w:color w:val="auto"/>
      </w:rPr>
    </w:lvl>
    <w:lvl w:ilvl="2">
      <w:start w:val="1"/>
      <w:numFmt w:val="decimal"/>
      <w:lvlText w:val="%1.%2.%3."/>
      <w:lvlJc w:val="left"/>
      <w:rPr>
        <w:rFonts w:hint="default"/>
        <w:b w:val="0"/>
        <w:i w:val="0"/>
        <w:color w:val="auto"/>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5" w15:restartNumberingAfterBreak="0">
    <w:nsid w:val="213A6629"/>
    <w:multiLevelType w:val="hybridMultilevel"/>
    <w:tmpl w:val="E4B45418"/>
    <w:lvl w:ilvl="0" w:tplc="8E527F6C">
      <w:start w:val="1"/>
      <w:numFmt w:val="decimal"/>
      <w:lvlText w:val="1.%1."/>
      <w:lvlJc w:val="left"/>
      <w:pPr>
        <w:ind w:left="1440" w:hanging="360"/>
      </w:pPr>
      <w:rPr>
        <w:rFonts w:hint="default"/>
        <w:b w:val="0"/>
        <w:bCs w:val="0"/>
      </w:rPr>
    </w:lvl>
    <w:lvl w:ilvl="1" w:tplc="DCFE9912" w:tentative="1">
      <w:start w:val="1"/>
      <w:numFmt w:val="lowerLetter"/>
      <w:lvlText w:val="%2."/>
      <w:lvlJc w:val="left"/>
      <w:pPr>
        <w:ind w:left="2160" w:hanging="360"/>
      </w:pPr>
    </w:lvl>
    <w:lvl w:ilvl="2" w:tplc="C4044C30" w:tentative="1">
      <w:start w:val="1"/>
      <w:numFmt w:val="lowerRoman"/>
      <w:lvlText w:val="%3."/>
      <w:lvlJc w:val="right"/>
      <w:pPr>
        <w:ind w:left="2880" w:hanging="180"/>
      </w:pPr>
    </w:lvl>
    <w:lvl w:ilvl="3" w:tplc="609A5574" w:tentative="1">
      <w:start w:val="1"/>
      <w:numFmt w:val="decimal"/>
      <w:lvlText w:val="%4."/>
      <w:lvlJc w:val="left"/>
      <w:pPr>
        <w:ind w:left="3600" w:hanging="360"/>
      </w:pPr>
    </w:lvl>
    <w:lvl w:ilvl="4" w:tplc="DF4854C2" w:tentative="1">
      <w:start w:val="1"/>
      <w:numFmt w:val="lowerLetter"/>
      <w:lvlText w:val="%5."/>
      <w:lvlJc w:val="left"/>
      <w:pPr>
        <w:ind w:left="4320" w:hanging="360"/>
      </w:pPr>
    </w:lvl>
    <w:lvl w:ilvl="5" w:tplc="1D7C6DDE" w:tentative="1">
      <w:start w:val="1"/>
      <w:numFmt w:val="lowerRoman"/>
      <w:lvlText w:val="%6."/>
      <w:lvlJc w:val="right"/>
      <w:pPr>
        <w:ind w:left="5040" w:hanging="180"/>
      </w:pPr>
    </w:lvl>
    <w:lvl w:ilvl="6" w:tplc="43D4AC9C" w:tentative="1">
      <w:start w:val="1"/>
      <w:numFmt w:val="decimal"/>
      <w:lvlText w:val="%7."/>
      <w:lvlJc w:val="left"/>
      <w:pPr>
        <w:ind w:left="5760" w:hanging="360"/>
      </w:pPr>
    </w:lvl>
    <w:lvl w:ilvl="7" w:tplc="89D414F4" w:tentative="1">
      <w:start w:val="1"/>
      <w:numFmt w:val="lowerLetter"/>
      <w:lvlText w:val="%8."/>
      <w:lvlJc w:val="left"/>
      <w:pPr>
        <w:ind w:left="6480" w:hanging="360"/>
      </w:pPr>
    </w:lvl>
    <w:lvl w:ilvl="8" w:tplc="452E6C42" w:tentative="1">
      <w:start w:val="1"/>
      <w:numFmt w:val="lowerRoman"/>
      <w:lvlText w:val="%9."/>
      <w:lvlJc w:val="right"/>
      <w:pPr>
        <w:ind w:left="7200" w:hanging="180"/>
      </w:pPr>
    </w:lvl>
  </w:abstractNum>
  <w:abstractNum w:abstractNumId="6" w15:restartNumberingAfterBreak="0">
    <w:nsid w:val="29124E61"/>
    <w:multiLevelType w:val="hybridMultilevel"/>
    <w:tmpl w:val="38AC7430"/>
    <w:lvl w:ilvl="0" w:tplc="923C9D06">
      <w:start w:val="1"/>
      <w:numFmt w:val="decimal"/>
      <w:lvlText w:val="7.%1."/>
      <w:lvlJc w:val="left"/>
      <w:pPr>
        <w:ind w:left="2880" w:hanging="360"/>
      </w:pPr>
      <w:rPr>
        <w:rFonts w:hint="default"/>
      </w:rPr>
    </w:lvl>
    <w:lvl w:ilvl="1" w:tplc="66BCA3E8">
      <w:start w:val="1"/>
      <w:numFmt w:val="decimal"/>
      <w:lvlText w:val="%2)"/>
      <w:lvlJc w:val="left"/>
      <w:pPr>
        <w:ind w:left="1440" w:hanging="360"/>
      </w:pPr>
      <w:rPr>
        <w:rFonts w:hint="default"/>
      </w:rPr>
    </w:lvl>
    <w:lvl w:ilvl="2" w:tplc="7986665C" w:tentative="1">
      <w:start w:val="1"/>
      <w:numFmt w:val="lowerRoman"/>
      <w:lvlText w:val="%3."/>
      <w:lvlJc w:val="right"/>
      <w:pPr>
        <w:ind w:left="2160" w:hanging="180"/>
      </w:pPr>
    </w:lvl>
    <w:lvl w:ilvl="3" w:tplc="3620C4E6" w:tentative="1">
      <w:start w:val="1"/>
      <w:numFmt w:val="decimal"/>
      <w:lvlText w:val="%4."/>
      <w:lvlJc w:val="left"/>
      <w:pPr>
        <w:ind w:left="2880" w:hanging="360"/>
      </w:pPr>
    </w:lvl>
    <w:lvl w:ilvl="4" w:tplc="3A2E6CEC" w:tentative="1">
      <w:start w:val="1"/>
      <w:numFmt w:val="lowerLetter"/>
      <w:lvlText w:val="%5."/>
      <w:lvlJc w:val="left"/>
      <w:pPr>
        <w:ind w:left="3600" w:hanging="360"/>
      </w:pPr>
    </w:lvl>
    <w:lvl w:ilvl="5" w:tplc="1FD467FC" w:tentative="1">
      <w:start w:val="1"/>
      <w:numFmt w:val="lowerRoman"/>
      <w:lvlText w:val="%6."/>
      <w:lvlJc w:val="right"/>
      <w:pPr>
        <w:ind w:left="4320" w:hanging="180"/>
      </w:pPr>
    </w:lvl>
    <w:lvl w:ilvl="6" w:tplc="B77EEA58" w:tentative="1">
      <w:start w:val="1"/>
      <w:numFmt w:val="decimal"/>
      <w:lvlText w:val="%7."/>
      <w:lvlJc w:val="left"/>
      <w:pPr>
        <w:ind w:left="5040" w:hanging="360"/>
      </w:pPr>
    </w:lvl>
    <w:lvl w:ilvl="7" w:tplc="F35EDEDC" w:tentative="1">
      <w:start w:val="1"/>
      <w:numFmt w:val="lowerLetter"/>
      <w:lvlText w:val="%8."/>
      <w:lvlJc w:val="left"/>
      <w:pPr>
        <w:ind w:left="5760" w:hanging="360"/>
      </w:pPr>
    </w:lvl>
    <w:lvl w:ilvl="8" w:tplc="5D60A276" w:tentative="1">
      <w:start w:val="1"/>
      <w:numFmt w:val="lowerRoman"/>
      <w:lvlText w:val="%9."/>
      <w:lvlJc w:val="right"/>
      <w:pPr>
        <w:ind w:left="6480" w:hanging="180"/>
      </w:pPr>
    </w:lvl>
  </w:abstractNum>
  <w:abstractNum w:abstractNumId="7" w15:restartNumberingAfterBreak="0">
    <w:nsid w:val="2B0879F5"/>
    <w:multiLevelType w:val="multilevel"/>
    <w:tmpl w:val="3D7ACEF2"/>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72F1C"/>
    <w:multiLevelType w:val="hybridMultilevel"/>
    <w:tmpl w:val="882A290C"/>
    <w:lvl w:ilvl="0" w:tplc="6826E988">
      <w:start w:val="1"/>
      <w:numFmt w:val="decimal"/>
      <w:lvlText w:val="4.%1."/>
      <w:lvlJc w:val="left"/>
      <w:pPr>
        <w:ind w:left="1440" w:hanging="360"/>
      </w:pPr>
      <w:rPr>
        <w:rFonts w:hint="default"/>
      </w:rPr>
    </w:lvl>
    <w:lvl w:ilvl="1" w:tplc="8D5C66C0" w:tentative="1">
      <w:start w:val="1"/>
      <w:numFmt w:val="lowerLetter"/>
      <w:lvlText w:val="%2."/>
      <w:lvlJc w:val="left"/>
      <w:pPr>
        <w:ind w:left="2160" w:hanging="360"/>
      </w:pPr>
    </w:lvl>
    <w:lvl w:ilvl="2" w:tplc="399A17EE" w:tentative="1">
      <w:start w:val="1"/>
      <w:numFmt w:val="lowerRoman"/>
      <w:lvlText w:val="%3."/>
      <w:lvlJc w:val="right"/>
      <w:pPr>
        <w:ind w:left="2880" w:hanging="180"/>
      </w:pPr>
    </w:lvl>
    <w:lvl w:ilvl="3" w:tplc="803282CE" w:tentative="1">
      <w:start w:val="1"/>
      <w:numFmt w:val="decimal"/>
      <w:lvlText w:val="%4."/>
      <w:lvlJc w:val="left"/>
      <w:pPr>
        <w:ind w:left="3600" w:hanging="360"/>
      </w:pPr>
    </w:lvl>
    <w:lvl w:ilvl="4" w:tplc="9050B9BA" w:tentative="1">
      <w:start w:val="1"/>
      <w:numFmt w:val="lowerLetter"/>
      <w:lvlText w:val="%5."/>
      <w:lvlJc w:val="left"/>
      <w:pPr>
        <w:ind w:left="4320" w:hanging="360"/>
      </w:pPr>
    </w:lvl>
    <w:lvl w:ilvl="5" w:tplc="8E4CA208" w:tentative="1">
      <w:start w:val="1"/>
      <w:numFmt w:val="lowerRoman"/>
      <w:lvlText w:val="%6."/>
      <w:lvlJc w:val="right"/>
      <w:pPr>
        <w:ind w:left="5040" w:hanging="180"/>
      </w:pPr>
    </w:lvl>
    <w:lvl w:ilvl="6" w:tplc="9F1CA24A" w:tentative="1">
      <w:start w:val="1"/>
      <w:numFmt w:val="decimal"/>
      <w:lvlText w:val="%7."/>
      <w:lvlJc w:val="left"/>
      <w:pPr>
        <w:ind w:left="5760" w:hanging="360"/>
      </w:pPr>
    </w:lvl>
    <w:lvl w:ilvl="7" w:tplc="8AD8F43A" w:tentative="1">
      <w:start w:val="1"/>
      <w:numFmt w:val="lowerLetter"/>
      <w:lvlText w:val="%8."/>
      <w:lvlJc w:val="left"/>
      <w:pPr>
        <w:ind w:left="6480" w:hanging="360"/>
      </w:pPr>
    </w:lvl>
    <w:lvl w:ilvl="8" w:tplc="F8C42778" w:tentative="1">
      <w:start w:val="1"/>
      <w:numFmt w:val="lowerRoman"/>
      <w:lvlText w:val="%9."/>
      <w:lvlJc w:val="right"/>
      <w:pPr>
        <w:ind w:left="7200" w:hanging="180"/>
      </w:pPr>
    </w:lvl>
  </w:abstractNum>
  <w:abstractNum w:abstractNumId="9" w15:restartNumberingAfterBreak="0">
    <w:nsid w:val="30BC57A0"/>
    <w:multiLevelType w:val="multilevel"/>
    <w:tmpl w:val="CE8A251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0C00C7"/>
    <w:multiLevelType w:val="hybridMultilevel"/>
    <w:tmpl w:val="80803DE6"/>
    <w:lvl w:ilvl="0" w:tplc="9EF4A002">
      <w:start w:val="1"/>
      <w:numFmt w:val="decimal"/>
      <w:lvlText w:val="3.3.%1."/>
      <w:lvlJc w:val="left"/>
      <w:pPr>
        <w:ind w:left="852" w:hanging="360"/>
      </w:pPr>
      <w:rPr>
        <w:rFonts w:hint="default"/>
      </w:rPr>
    </w:lvl>
    <w:lvl w:ilvl="1" w:tplc="F96AFD3C">
      <w:start w:val="1"/>
      <w:numFmt w:val="decimal"/>
      <w:lvlText w:val="3.3.%2."/>
      <w:lvlJc w:val="left"/>
      <w:pPr>
        <w:ind w:left="1440" w:hanging="360"/>
      </w:pPr>
      <w:rPr>
        <w:rFonts w:hint="default"/>
        <w:b w:val="0"/>
        <w:bCs w:val="0"/>
      </w:rPr>
    </w:lvl>
    <w:lvl w:ilvl="2" w:tplc="74CAC50A" w:tentative="1">
      <w:start w:val="1"/>
      <w:numFmt w:val="lowerRoman"/>
      <w:lvlText w:val="%3."/>
      <w:lvlJc w:val="right"/>
      <w:pPr>
        <w:ind w:left="2160" w:hanging="180"/>
      </w:pPr>
    </w:lvl>
    <w:lvl w:ilvl="3" w:tplc="AC12AF56" w:tentative="1">
      <w:start w:val="1"/>
      <w:numFmt w:val="decimal"/>
      <w:lvlText w:val="%4."/>
      <w:lvlJc w:val="left"/>
      <w:pPr>
        <w:ind w:left="2880" w:hanging="360"/>
      </w:pPr>
    </w:lvl>
    <w:lvl w:ilvl="4" w:tplc="06460F74" w:tentative="1">
      <w:start w:val="1"/>
      <w:numFmt w:val="lowerLetter"/>
      <w:lvlText w:val="%5."/>
      <w:lvlJc w:val="left"/>
      <w:pPr>
        <w:ind w:left="3600" w:hanging="360"/>
      </w:pPr>
    </w:lvl>
    <w:lvl w:ilvl="5" w:tplc="335804E0" w:tentative="1">
      <w:start w:val="1"/>
      <w:numFmt w:val="lowerRoman"/>
      <w:lvlText w:val="%6."/>
      <w:lvlJc w:val="right"/>
      <w:pPr>
        <w:ind w:left="4320" w:hanging="180"/>
      </w:pPr>
    </w:lvl>
    <w:lvl w:ilvl="6" w:tplc="4F4805BE" w:tentative="1">
      <w:start w:val="1"/>
      <w:numFmt w:val="decimal"/>
      <w:lvlText w:val="%7."/>
      <w:lvlJc w:val="left"/>
      <w:pPr>
        <w:ind w:left="5040" w:hanging="360"/>
      </w:pPr>
    </w:lvl>
    <w:lvl w:ilvl="7" w:tplc="BD3C5642" w:tentative="1">
      <w:start w:val="1"/>
      <w:numFmt w:val="lowerLetter"/>
      <w:lvlText w:val="%8."/>
      <w:lvlJc w:val="left"/>
      <w:pPr>
        <w:ind w:left="5760" w:hanging="360"/>
      </w:pPr>
    </w:lvl>
    <w:lvl w:ilvl="8" w:tplc="7B5CFA18" w:tentative="1">
      <w:start w:val="1"/>
      <w:numFmt w:val="lowerRoman"/>
      <w:lvlText w:val="%9."/>
      <w:lvlJc w:val="right"/>
      <w:pPr>
        <w:ind w:left="6480" w:hanging="180"/>
      </w:pPr>
    </w:lvl>
  </w:abstractNum>
  <w:abstractNum w:abstractNumId="11" w15:restartNumberingAfterBreak="0">
    <w:nsid w:val="3DC03BAF"/>
    <w:multiLevelType w:val="hybridMultilevel"/>
    <w:tmpl w:val="7BC839FC"/>
    <w:lvl w:ilvl="0" w:tplc="C6E61C68">
      <w:start w:val="1"/>
      <w:numFmt w:val="decimal"/>
      <w:lvlText w:val="%1)"/>
      <w:lvlJc w:val="left"/>
      <w:pPr>
        <w:ind w:left="1069" w:hanging="360"/>
      </w:pPr>
      <w:rPr>
        <w:rFonts w:hint="default"/>
      </w:rPr>
    </w:lvl>
    <w:lvl w:ilvl="1" w:tplc="0E10F20C" w:tentative="1">
      <w:start w:val="1"/>
      <w:numFmt w:val="lowerLetter"/>
      <w:lvlText w:val="%2."/>
      <w:lvlJc w:val="left"/>
      <w:pPr>
        <w:ind w:left="1789" w:hanging="360"/>
      </w:pPr>
    </w:lvl>
    <w:lvl w:ilvl="2" w:tplc="51AEDDD6" w:tentative="1">
      <w:start w:val="1"/>
      <w:numFmt w:val="lowerRoman"/>
      <w:lvlText w:val="%3."/>
      <w:lvlJc w:val="right"/>
      <w:pPr>
        <w:ind w:left="2509" w:hanging="180"/>
      </w:pPr>
    </w:lvl>
    <w:lvl w:ilvl="3" w:tplc="15769E74" w:tentative="1">
      <w:start w:val="1"/>
      <w:numFmt w:val="decimal"/>
      <w:lvlText w:val="%4."/>
      <w:lvlJc w:val="left"/>
      <w:pPr>
        <w:ind w:left="3229" w:hanging="360"/>
      </w:pPr>
    </w:lvl>
    <w:lvl w:ilvl="4" w:tplc="6AF48DA0" w:tentative="1">
      <w:start w:val="1"/>
      <w:numFmt w:val="lowerLetter"/>
      <w:lvlText w:val="%5."/>
      <w:lvlJc w:val="left"/>
      <w:pPr>
        <w:ind w:left="3949" w:hanging="360"/>
      </w:pPr>
    </w:lvl>
    <w:lvl w:ilvl="5" w:tplc="D97C2564" w:tentative="1">
      <w:start w:val="1"/>
      <w:numFmt w:val="lowerRoman"/>
      <w:lvlText w:val="%6."/>
      <w:lvlJc w:val="right"/>
      <w:pPr>
        <w:ind w:left="4669" w:hanging="180"/>
      </w:pPr>
    </w:lvl>
    <w:lvl w:ilvl="6" w:tplc="AFFE2496" w:tentative="1">
      <w:start w:val="1"/>
      <w:numFmt w:val="decimal"/>
      <w:lvlText w:val="%7."/>
      <w:lvlJc w:val="left"/>
      <w:pPr>
        <w:ind w:left="5389" w:hanging="360"/>
      </w:pPr>
    </w:lvl>
    <w:lvl w:ilvl="7" w:tplc="EC8414CC" w:tentative="1">
      <w:start w:val="1"/>
      <w:numFmt w:val="lowerLetter"/>
      <w:lvlText w:val="%8."/>
      <w:lvlJc w:val="left"/>
      <w:pPr>
        <w:ind w:left="6109" w:hanging="360"/>
      </w:pPr>
    </w:lvl>
    <w:lvl w:ilvl="8" w:tplc="31749C0C" w:tentative="1">
      <w:start w:val="1"/>
      <w:numFmt w:val="lowerRoman"/>
      <w:lvlText w:val="%9."/>
      <w:lvlJc w:val="right"/>
      <w:pPr>
        <w:ind w:left="6829" w:hanging="180"/>
      </w:pPr>
    </w:lvl>
  </w:abstractNum>
  <w:abstractNum w:abstractNumId="12" w15:restartNumberingAfterBreak="0">
    <w:nsid w:val="43D20895"/>
    <w:multiLevelType w:val="hybridMultilevel"/>
    <w:tmpl w:val="A13E2E26"/>
    <w:lvl w:ilvl="0" w:tplc="6D747D02">
      <w:start w:val="1"/>
      <w:numFmt w:val="decimal"/>
      <w:lvlText w:val="2.%1."/>
      <w:lvlJc w:val="left"/>
      <w:pPr>
        <w:ind w:left="1440" w:hanging="360"/>
      </w:pPr>
      <w:rPr>
        <w:rFonts w:hint="default"/>
      </w:rPr>
    </w:lvl>
    <w:lvl w:ilvl="1" w:tplc="47FA9B62">
      <w:start w:val="1"/>
      <w:numFmt w:val="decimal"/>
      <w:lvlText w:val="2.1.%2."/>
      <w:lvlJc w:val="left"/>
      <w:pPr>
        <w:ind w:left="2160" w:hanging="360"/>
      </w:pPr>
      <w:rPr>
        <w:rFonts w:hint="default"/>
        <w:b w:val="0"/>
      </w:rPr>
    </w:lvl>
    <w:lvl w:ilvl="2" w:tplc="A3F6A5EE" w:tentative="1">
      <w:start w:val="1"/>
      <w:numFmt w:val="lowerRoman"/>
      <w:lvlText w:val="%3."/>
      <w:lvlJc w:val="right"/>
      <w:pPr>
        <w:ind w:left="2880" w:hanging="180"/>
      </w:pPr>
    </w:lvl>
    <w:lvl w:ilvl="3" w:tplc="2A4036E8" w:tentative="1">
      <w:start w:val="1"/>
      <w:numFmt w:val="decimal"/>
      <w:lvlText w:val="%4."/>
      <w:lvlJc w:val="left"/>
      <w:pPr>
        <w:ind w:left="3600" w:hanging="360"/>
      </w:pPr>
    </w:lvl>
    <w:lvl w:ilvl="4" w:tplc="BCC2DDDA" w:tentative="1">
      <w:start w:val="1"/>
      <w:numFmt w:val="lowerLetter"/>
      <w:lvlText w:val="%5."/>
      <w:lvlJc w:val="left"/>
      <w:pPr>
        <w:ind w:left="4320" w:hanging="360"/>
      </w:pPr>
    </w:lvl>
    <w:lvl w:ilvl="5" w:tplc="AF08539A" w:tentative="1">
      <w:start w:val="1"/>
      <w:numFmt w:val="lowerRoman"/>
      <w:lvlText w:val="%6."/>
      <w:lvlJc w:val="right"/>
      <w:pPr>
        <w:ind w:left="5040" w:hanging="180"/>
      </w:pPr>
    </w:lvl>
    <w:lvl w:ilvl="6" w:tplc="A9383832" w:tentative="1">
      <w:start w:val="1"/>
      <w:numFmt w:val="decimal"/>
      <w:lvlText w:val="%7."/>
      <w:lvlJc w:val="left"/>
      <w:pPr>
        <w:ind w:left="5760" w:hanging="360"/>
      </w:pPr>
    </w:lvl>
    <w:lvl w:ilvl="7" w:tplc="23A83D2A" w:tentative="1">
      <w:start w:val="1"/>
      <w:numFmt w:val="lowerLetter"/>
      <w:lvlText w:val="%8."/>
      <w:lvlJc w:val="left"/>
      <w:pPr>
        <w:ind w:left="6480" w:hanging="360"/>
      </w:pPr>
    </w:lvl>
    <w:lvl w:ilvl="8" w:tplc="E93E9F3C" w:tentative="1">
      <w:start w:val="1"/>
      <w:numFmt w:val="lowerRoman"/>
      <w:lvlText w:val="%9."/>
      <w:lvlJc w:val="right"/>
      <w:pPr>
        <w:ind w:left="7200" w:hanging="180"/>
      </w:pPr>
    </w:lvl>
  </w:abstractNum>
  <w:abstractNum w:abstractNumId="13" w15:restartNumberingAfterBreak="0">
    <w:nsid w:val="4C9C2F42"/>
    <w:multiLevelType w:val="hybridMultilevel"/>
    <w:tmpl w:val="518A7520"/>
    <w:lvl w:ilvl="0" w:tplc="9594BD30">
      <w:start w:val="5"/>
      <w:numFmt w:val="decimal"/>
      <w:lvlText w:val="3.%1."/>
      <w:lvlJc w:val="left"/>
      <w:pPr>
        <w:ind w:left="2292" w:hanging="360"/>
      </w:pPr>
      <w:rPr>
        <w:rFonts w:hint="default"/>
        <w:b w:val="0"/>
      </w:rPr>
    </w:lvl>
    <w:lvl w:ilvl="1" w:tplc="663810CA" w:tentative="1">
      <w:start w:val="1"/>
      <w:numFmt w:val="lowerLetter"/>
      <w:lvlText w:val="%2."/>
      <w:lvlJc w:val="left"/>
      <w:pPr>
        <w:ind w:left="1440" w:hanging="360"/>
      </w:pPr>
    </w:lvl>
    <w:lvl w:ilvl="2" w:tplc="86EEDBD2" w:tentative="1">
      <w:start w:val="1"/>
      <w:numFmt w:val="lowerRoman"/>
      <w:lvlText w:val="%3."/>
      <w:lvlJc w:val="right"/>
      <w:pPr>
        <w:ind w:left="2160" w:hanging="180"/>
      </w:pPr>
    </w:lvl>
    <w:lvl w:ilvl="3" w:tplc="8C2291EC" w:tentative="1">
      <w:start w:val="1"/>
      <w:numFmt w:val="decimal"/>
      <w:lvlText w:val="%4."/>
      <w:lvlJc w:val="left"/>
      <w:pPr>
        <w:ind w:left="2880" w:hanging="360"/>
      </w:pPr>
    </w:lvl>
    <w:lvl w:ilvl="4" w:tplc="8BEA2D0E" w:tentative="1">
      <w:start w:val="1"/>
      <w:numFmt w:val="lowerLetter"/>
      <w:lvlText w:val="%5."/>
      <w:lvlJc w:val="left"/>
      <w:pPr>
        <w:ind w:left="3600" w:hanging="360"/>
      </w:pPr>
    </w:lvl>
    <w:lvl w:ilvl="5" w:tplc="D6C02358" w:tentative="1">
      <w:start w:val="1"/>
      <w:numFmt w:val="lowerRoman"/>
      <w:lvlText w:val="%6."/>
      <w:lvlJc w:val="right"/>
      <w:pPr>
        <w:ind w:left="4320" w:hanging="180"/>
      </w:pPr>
    </w:lvl>
    <w:lvl w:ilvl="6" w:tplc="2B162F24" w:tentative="1">
      <w:start w:val="1"/>
      <w:numFmt w:val="decimal"/>
      <w:lvlText w:val="%7."/>
      <w:lvlJc w:val="left"/>
      <w:pPr>
        <w:ind w:left="5040" w:hanging="360"/>
      </w:pPr>
    </w:lvl>
    <w:lvl w:ilvl="7" w:tplc="C9E2A15E" w:tentative="1">
      <w:start w:val="1"/>
      <w:numFmt w:val="lowerLetter"/>
      <w:lvlText w:val="%8."/>
      <w:lvlJc w:val="left"/>
      <w:pPr>
        <w:ind w:left="5760" w:hanging="360"/>
      </w:pPr>
    </w:lvl>
    <w:lvl w:ilvl="8" w:tplc="36361EAE" w:tentative="1">
      <w:start w:val="1"/>
      <w:numFmt w:val="lowerRoman"/>
      <w:lvlText w:val="%9."/>
      <w:lvlJc w:val="right"/>
      <w:pPr>
        <w:ind w:left="6480" w:hanging="180"/>
      </w:pPr>
    </w:lvl>
  </w:abstractNum>
  <w:abstractNum w:abstractNumId="14" w15:restartNumberingAfterBreak="0">
    <w:nsid w:val="607B2398"/>
    <w:multiLevelType w:val="hybridMultilevel"/>
    <w:tmpl w:val="FA74C02E"/>
    <w:lvl w:ilvl="0" w:tplc="72361242">
      <w:start w:val="1"/>
      <w:numFmt w:val="decimal"/>
      <w:lvlText w:val="4.3.%1."/>
      <w:lvlJc w:val="left"/>
      <w:pPr>
        <w:ind w:left="2145" w:hanging="360"/>
      </w:pPr>
      <w:rPr>
        <w:rFonts w:hint="default"/>
      </w:rPr>
    </w:lvl>
    <w:lvl w:ilvl="1" w:tplc="ABE4CCD2" w:tentative="1">
      <w:start w:val="1"/>
      <w:numFmt w:val="lowerLetter"/>
      <w:lvlText w:val="%2."/>
      <w:lvlJc w:val="left"/>
      <w:pPr>
        <w:ind w:left="2865" w:hanging="360"/>
      </w:pPr>
    </w:lvl>
    <w:lvl w:ilvl="2" w:tplc="21AE5BAA" w:tentative="1">
      <w:start w:val="1"/>
      <w:numFmt w:val="lowerRoman"/>
      <w:lvlText w:val="%3."/>
      <w:lvlJc w:val="right"/>
      <w:pPr>
        <w:ind w:left="3585" w:hanging="180"/>
      </w:pPr>
    </w:lvl>
    <w:lvl w:ilvl="3" w:tplc="EBE07952" w:tentative="1">
      <w:start w:val="1"/>
      <w:numFmt w:val="decimal"/>
      <w:lvlText w:val="%4."/>
      <w:lvlJc w:val="left"/>
      <w:pPr>
        <w:ind w:left="4305" w:hanging="360"/>
      </w:pPr>
    </w:lvl>
    <w:lvl w:ilvl="4" w:tplc="D9B46596" w:tentative="1">
      <w:start w:val="1"/>
      <w:numFmt w:val="lowerLetter"/>
      <w:lvlText w:val="%5."/>
      <w:lvlJc w:val="left"/>
      <w:pPr>
        <w:ind w:left="5025" w:hanging="360"/>
      </w:pPr>
    </w:lvl>
    <w:lvl w:ilvl="5" w:tplc="9626A9E6" w:tentative="1">
      <w:start w:val="1"/>
      <w:numFmt w:val="lowerRoman"/>
      <w:lvlText w:val="%6."/>
      <w:lvlJc w:val="right"/>
      <w:pPr>
        <w:ind w:left="5745" w:hanging="180"/>
      </w:pPr>
    </w:lvl>
    <w:lvl w:ilvl="6" w:tplc="775EB7F6" w:tentative="1">
      <w:start w:val="1"/>
      <w:numFmt w:val="decimal"/>
      <w:lvlText w:val="%7."/>
      <w:lvlJc w:val="left"/>
      <w:pPr>
        <w:ind w:left="6465" w:hanging="360"/>
      </w:pPr>
    </w:lvl>
    <w:lvl w:ilvl="7" w:tplc="FE92EDC2" w:tentative="1">
      <w:start w:val="1"/>
      <w:numFmt w:val="lowerLetter"/>
      <w:lvlText w:val="%8."/>
      <w:lvlJc w:val="left"/>
      <w:pPr>
        <w:ind w:left="7185" w:hanging="360"/>
      </w:pPr>
    </w:lvl>
    <w:lvl w:ilvl="8" w:tplc="D8B2B3B6" w:tentative="1">
      <w:start w:val="1"/>
      <w:numFmt w:val="lowerRoman"/>
      <w:lvlText w:val="%9."/>
      <w:lvlJc w:val="right"/>
      <w:pPr>
        <w:ind w:left="7905" w:hanging="180"/>
      </w:pPr>
    </w:lvl>
  </w:abstractNum>
  <w:abstractNum w:abstractNumId="15" w15:restartNumberingAfterBreak="0">
    <w:nsid w:val="607F451A"/>
    <w:multiLevelType w:val="multilevel"/>
    <w:tmpl w:val="E822FCBE"/>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283BD7"/>
    <w:multiLevelType w:val="multilevel"/>
    <w:tmpl w:val="CAB410B8"/>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1E0F6C"/>
    <w:multiLevelType w:val="multilevel"/>
    <w:tmpl w:val="F2868830"/>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A06A6A"/>
    <w:multiLevelType w:val="hybridMultilevel"/>
    <w:tmpl w:val="868C2BAE"/>
    <w:lvl w:ilvl="0" w:tplc="9A54175C">
      <w:start w:val="1"/>
      <w:numFmt w:val="decimal"/>
      <w:lvlText w:val="8.%1."/>
      <w:lvlJc w:val="left"/>
      <w:pPr>
        <w:ind w:left="1515" w:hanging="360"/>
      </w:pPr>
      <w:rPr>
        <w:rFonts w:hint="default"/>
      </w:rPr>
    </w:lvl>
    <w:lvl w:ilvl="1" w:tplc="8284A21A" w:tentative="1">
      <w:start w:val="1"/>
      <w:numFmt w:val="lowerLetter"/>
      <w:lvlText w:val="%2."/>
      <w:lvlJc w:val="left"/>
      <w:pPr>
        <w:ind w:left="1440" w:hanging="360"/>
      </w:pPr>
    </w:lvl>
    <w:lvl w:ilvl="2" w:tplc="2DB856C8" w:tentative="1">
      <w:start w:val="1"/>
      <w:numFmt w:val="lowerRoman"/>
      <w:lvlText w:val="%3."/>
      <w:lvlJc w:val="right"/>
      <w:pPr>
        <w:ind w:left="2160" w:hanging="180"/>
      </w:pPr>
    </w:lvl>
    <w:lvl w:ilvl="3" w:tplc="C46E57EC" w:tentative="1">
      <w:start w:val="1"/>
      <w:numFmt w:val="decimal"/>
      <w:lvlText w:val="%4."/>
      <w:lvlJc w:val="left"/>
      <w:pPr>
        <w:ind w:left="2880" w:hanging="360"/>
      </w:pPr>
    </w:lvl>
    <w:lvl w:ilvl="4" w:tplc="931ADEB8" w:tentative="1">
      <w:start w:val="1"/>
      <w:numFmt w:val="lowerLetter"/>
      <w:lvlText w:val="%5."/>
      <w:lvlJc w:val="left"/>
      <w:pPr>
        <w:ind w:left="3600" w:hanging="360"/>
      </w:pPr>
    </w:lvl>
    <w:lvl w:ilvl="5" w:tplc="CE1A5F36" w:tentative="1">
      <w:start w:val="1"/>
      <w:numFmt w:val="lowerRoman"/>
      <w:lvlText w:val="%6."/>
      <w:lvlJc w:val="right"/>
      <w:pPr>
        <w:ind w:left="4320" w:hanging="180"/>
      </w:pPr>
    </w:lvl>
    <w:lvl w:ilvl="6" w:tplc="EF3EAA4E" w:tentative="1">
      <w:start w:val="1"/>
      <w:numFmt w:val="decimal"/>
      <w:lvlText w:val="%7."/>
      <w:lvlJc w:val="left"/>
      <w:pPr>
        <w:ind w:left="5040" w:hanging="360"/>
      </w:pPr>
    </w:lvl>
    <w:lvl w:ilvl="7" w:tplc="E7AAE950" w:tentative="1">
      <w:start w:val="1"/>
      <w:numFmt w:val="lowerLetter"/>
      <w:lvlText w:val="%8."/>
      <w:lvlJc w:val="left"/>
      <w:pPr>
        <w:ind w:left="5760" w:hanging="360"/>
      </w:pPr>
    </w:lvl>
    <w:lvl w:ilvl="8" w:tplc="5446977E" w:tentative="1">
      <w:start w:val="1"/>
      <w:numFmt w:val="lowerRoman"/>
      <w:lvlText w:val="%9."/>
      <w:lvlJc w:val="right"/>
      <w:pPr>
        <w:ind w:left="6480" w:hanging="180"/>
      </w:pPr>
    </w:lvl>
  </w:abstractNum>
  <w:abstractNum w:abstractNumId="19" w15:restartNumberingAfterBreak="0">
    <w:nsid w:val="6C7B67B6"/>
    <w:multiLevelType w:val="multilevel"/>
    <w:tmpl w:val="45BCA5A6"/>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8909D2"/>
    <w:multiLevelType w:val="multilevel"/>
    <w:tmpl w:val="8B6E7AB6"/>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442ABB"/>
    <w:multiLevelType w:val="hybridMultilevel"/>
    <w:tmpl w:val="24D20F0E"/>
    <w:lvl w:ilvl="0" w:tplc="109CA07C">
      <w:start w:val="1"/>
      <w:numFmt w:val="decimal"/>
      <w:lvlText w:val="7.2.%1."/>
      <w:lvlJc w:val="left"/>
      <w:pPr>
        <w:ind w:left="1800" w:hanging="360"/>
      </w:pPr>
      <w:rPr>
        <w:rFonts w:hint="default"/>
      </w:rPr>
    </w:lvl>
    <w:lvl w:ilvl="1" w:tplc="673CF6A8" w:tentative="1">
      <w:start w:val="1"/>
      <w:numFmt w:val="lowerLetter"/>
      <w:lvlText w:val="%2."/>
      <w:lvlJc w:val="left"/>
      <w:pPr>
        <w:ind w:left="2520" w:hanging="360"/>
      </w:pPr>
    </w:lvl>
    <w:lvl w:ilvl="2" w:tplc="368291D6" w:tentative="1">
      <w:start w:val="1"/>
      <w:numFmt w:val="lowerRoman"/>
      <w:lvlText w:val="%3."/>
      <w:lvlJc w:val="right"/>
      <w:pPr>
        <w:ind w:left="3240" w:hanging="180"/>
      </w:pPr>
    </w:lvl>
    <w:lvl w:ilvl="3" w:tplc="5F5E3464" w:tentative="1">
      <w:start w:val="1"/>
      <w:numFmt w:val="decimal"/>
      <w:lvlText w:val="%4."/>
      <w:lvlJc w:val="left"/>
      <w:pPr>
        <w:ind w:left="3960" w:hanging="360"/>
      </w:pPr>
    </w:lvl>
    <w:lvl w:ilvl="4" w:tplc="3E0CE74A" w:tentative="1">
      <w:start w:val="1"/>
      <w:numFmt w:val="lowerLetter"/>
      <w:lvlText w:val="%5."/>
      <w:lvlJc w:val="left"/>
      <w:pPr>
        <w:ind w:left="4680" w:hanging="360"/>
      </w:pPr>
    </w:lvl>
    <w:lvl w:ilvl="5" w:tplc="C48CCA32" w:tentative="1">
      <w:start w:val="1"/>
      <w:numFmt w:val="lowerRoman"/>
      <w:lvlText w:val="%6."/>
      <w:lvlJc w:val="right"/>
      <w:pPr>
        <w:ind w:left="5400" w:hanging="180"/>
      </w:pPr>
    </w:lvl>
    <w:lvl w:ilvl="6" w:tplc="57BA0C30" w:tentative="1">
      <w:start w:val="1"/>
      <w:numFmt w:val="decimal"/>
      <w:lvlText w:val="%7."/>
      <w:lvlJc w:val="left"/>
      <w:pPr>
        <w:ind w:left="6120" w:hanging="360"/>
      </w:pPr>
    </w:lvl>
    <w:lvl w:ilvl="7" w:tplc="EED4EA50" w:tentative="1">
      <w:start w:val="1"/>
      <w:numFmt w:val="lowerLetter"/>
      <w:lvlText w:val="%8."/>
      <w:lvlJc w:val="left"/>
      <w:pPr>
        <w:ind w:left="6840" w:hanging="360"/>
      </w:pPr>
    </w:lvl>
    <w:lvl w:ilvl="8" w:tplc="838406FE" w:tentative="1">
      <w:start w:val="1"/>
      <w:numFmt w:val="lowerRoman"/>
      <w:lvlText w:val="%9."/>
      <w:lvlJc w:val="right"/>
      <w:pPr>
        <w:ind w:left="7560" w:hanging="180"/>
      </w:pPr>
    </w:lvl>
  </w:abstractNum>
  <w:abstractNum w:abstractNumId="22" w15:restartNumberingAfterBreak="0">
    <w:nsid w:val="6ED705E4"/>
    <w:multiLevelType w:val="multilevel"/>
    <w:tmpl w:val="53044CD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3" w15:restartNumberingAfterBreak="0">
    <w:nsid w:val="71855C26"/>
    <w:multiLevelType w:val="hybridMultilevel"/>
    <w:tmpl w:val="B1489092"/>
    <w:lvl w:ilvl="0" w:tplc="330474C8">
      <w:start w:val="1"/>
      <w:numFmt w:val="decimal"/>
      <w:lvlText w:val="6.%1."/>
      <w:lvlJc w:val="left"/>
      <w:pPr>
        <w:ind w:left="2160" w:hanging="360"/>
      </w:pPr>
      <w:rPr>
        <w:rFonts w:hint="default"/>
      </w:rPr>
    </w:lvl>
    <w:lvl w:ilvl="1" w:tplc="94FE7D36" w:tentative="1">
      <w:start w:val="1"/>
      <w:numFmt w:val="lowerLetter"/>
      <w:lvlText w:val="%2."/>
      <w:lvlJc w:val="left"/>
      <w:pPr>
        <w:ind w:left="1440" w:hanging="360"/>
      </w:pPr>
    </w:lvl>
    <w:lvl w:ilvl="2" w:tplc="FD009BE2" w:tentative="1">
      <w:start w:val="1"/>
      <w:numFmt w:val="lowerRoman"/>
      <w:lvlText w:val="%3."/>
      <w:lvlJc w:val="right"/>
      <w:pPr>
        <w:ind w:left="2160" w:hanging="180"/>
      </w:pPr>
    </w:lvl>
    <w:lvl w:ilvl="3" w:tplc="CCD481BC" w:tentative="1">
      <w:start w:val="1"/>
      <w:numFmt w:val="decimal"/>
      <w:lvlText w:val="%4."/>
      <w:lvlJc w:val="left"/>
      <w:pPr>
        <w:ind w:left="2880" w:hanging="360"/>
      </w:pPr>
    </w:lvl>
    <w:lvl w:ilvl="4" w:tplc="8CB45F2A" w:tentative="1">
      <w:start w:val="1"/>
      <w:numFmt w:val="lowerLetter"/>
      <w:lvlText w:val="%5."/>
      <w:lvlJc w:val="left"/>
      <w:pPr>
        <w:ind w:left="3600" w:hanging="360"/>
      </w:pPr>
    </w:lvl>
    <w:lvl w:ilvl="5" w:tplc="519A0AB2" w:tentative="1">
      <w:start w:val="1"/>
      <w:numFmt w:val="lowerRoman"/>
      <w:lvlText w:val="%6."/>
      <w:lvlJc w:val="right"/>
      <w:pPr>
        <w:ind w:left="4320" w:hanging="180"/>
      </w:pPr>
    </w:lvl>
    <w:lvl w:ilvl="6" w:tplc="B024C708" w:tentative="1">
      <w:start w:val="1"/>
      <w:numFmt w:val="decimal"/>
      <w:lvlText w:val="%7."/>
      <w:lvlJc w:val="left"/>
      <w:pPr>
        <w:ind w:left="5040" w:hanging="360"/>
      </w:pPr>
    </w:lvl>
    <w:lvl w:ilvl="7" w:tplc="03D41930" w:tentative="1">
      <w:start w:val="1"/>
      <w:numFmt w:val="lowerLetter"/>
      <w:lvlText w:val="%8."/>
      <w:lvlJc w:val="left"/>
      <w:pPr>
        <w:ind w:left="5760" w:hanging="360"/>
      </w:pPr>
    </w:lvl>
    <w:lvl w:ilvl="8" w:tplc="8C9E13EA" w:tentative="1">
      <w:start w:val="1"/>
      <w:numFmt w:val="lowerRoman"/>
      <w:lvlText w:val="%9."/>
      <w:lvlJc w:val="right"/>
      <w:pPr>
        <w:ind w:left="6480" w:hanging="180"/>
      </w:pPr>
    </w:lvl>
  </w:abstractNum>
  <w:abstractNum w:abstractNumId="24" w15:restartNumberingAfterBreak="0">
    <w:nsid w:val="768B00E9"/>
    <w:multiLevelType w:val="multilevel"/>
    <w:tmpl w:val="97E00250"/>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653B29"/>
    <w:multiLevelType w:val="hybridMultilevel"/>
    <w:tmpl w:val="AF749DBE"/>
    <w:lvl w:ilvl="0" w:tplc="71BE0DD6">
      <w:start w:val="1"/>
      <w:numFmt w:val="decimal"/>
      <w:lvlText w:val="3.4.%1."/>
      <w:lvlJc w:val="left"/>
      <w:pPr>
        <w:ind w:left="2292" w:hanging="360"/>
      </w:pPr>
      <w:rPr>
        <w:rFonts w:hint="default"/>
        <w:b w:val="0"/>
      </w:rPr>
    </w:lvl>
    <w:lvl w:ilvl="1" w:tplc="38CA2D30" w:tentative="1">
      <w:start w:val="1"/>
      <w:numFmt w:val="lowerLetter"/>
      <w:lvlText w:val="%2."/>
      <w:lvlJc w:val="left"/>
      <w:pPr>
        <w:ind w:left="1440" w:hanging="360"/>
      </w:pPr>
    </w:lvl>
    <w:lvl w:ilvl="2" w:tplc="DCB842EA" w:tentative="1">
      <w:start w:val="1"/>
      <w:numFmt w:val="lowerRoman"/>
      <w:lvlText w:val="%3."/>
      <w:lvlJc w:val="right"/>
      <w:pPr>
        <w:ind w:left="2160" w:hanging="180"/>
      </w:pPr>
    </w:lvl>
    <w:lvl w:ilvl="3" w:tplc="97B80DA6" w:tentative="1">
      <w:start w:val="1"/>
      <w:numFmt w:val="decimal"/>
      <w:lvlText w:val="%4."/>
      <w:lvlJc w:val="left"/>
      <w:pPr>
        <w:ind w:left="2880" w:hanging="360"/>
      </w:pPr>
    </w:lvl>
    <w:lvl w:ilvl="4" w:tplc="10AE6A14" w:tentative="1">
      <w:start w:val="1"/>
      <w:numFmt w:val="lowerLetter"/>
      <w:lvlText w:val="%5."/>
      <w:lvlJc w:val="left"/>
      <w:pPr>
        <w:ind w:left="3600" w:hanging="360"/>
      </w:pPr>
    </w:lvl>
    <w:lvl w:ilvl="5" w:tplc="F8F6856E" w:tentative="1">
      <w:start w:val="1"/>
      <w:numFmt w:val="lowerRoman"/>
      <w:lvlText w:val="%6."/>
      <w:lvlJc w:val="right"/>
      <w:pPr>
        <w:ind w:left="4320" w:hanging="180"/>
      </w:pPr>
    </w:lvl>
    <w:lvl w:ilvl="6" w:tplc="33942914" w:tentative="1">
      <w:start w:val="1"/>
      <w:numFmt w:val="decimal"/>
      <w:lvlText w:val="%7."/>
      <w:lvlJc w:val="left"/>
      <w:pPr>
        <w:ind w:left="5040" w:hanging="360"/>
      </w:pPr>
    </w:lvl>
    <w:lvl w:ilvl="7" w:tplc="5664ACCA" w:tentative="1">
      <w:start w:val="1"/>
      <w:numFmt w:val="lowerLetter"/>
      <w:lvlText w:val="%8."/>
      <w:lvlJc w:val="left"/>
      <w:pPr>
        <w:ind w:left="5760" w:hanging="360"/>
      </w:pPr>
    </w:lvl>
    <w:lvl w:ilvl="8" w:tplc="523C4372" w:tentative="1">
      <w:start w:val="1"/>
      <w:numFmt w:val="lowerRoman"/>
      <w:lvlText w:val="%9."/>
      <w:lvlJc w:val="right"/>
      <w:pPr>
        <w:ind w:left="6480" w:hanging="180"/>
      </w:pPr>
    </w:lvl>
  </w:abstractNum>
  <w:num w:numId="1">
    <w:abstractNumId w:val="9"/>
  </w:num>
  <w:num w:numId="2">
    <w:abstractNumId w:val="16"/>
  </w:num>
  <w:num w:numId="3">
    <w:abstractNumId w:val="15"/>
  </w:num>
  <w:num w:numId="4">
    <w:abstractNumId w:val="19"/>
  </w:num>
  <w:num w:numId="5">
    <w:abstractNumId w:val="24"/>
  </w:num>
  <w:num w:numId="6">
    <w:abstractNumId w:val="17"/>
  </w:num>
  <w:num w:numId="7">
    <w:abstractNumId w:val="7"/>
  </w:num>
  <w:num w:numId="8">
    <w:abstractNumId w:val="20"/>
  </w:num>
  <w:num w:numId="9">
    <w:abstractNumId w:val="1"/>
  </w:num>
  <w:num w:numId="10">
    <w:abstractNumId w:val="5"/>
  </w:num>
  <w:num w:numId="11">
    <w:abstractNumId w:val="12"/>
  </w:num>
  <w:num w:numId="12">
    <w:abstractNumId w:val="10"/>
  </w:num>
  <w:num w:numId="13">
    <w:abstractNumId w:val="8"/>
  </w:num>
  <w:num w:numId="14">
    <w:abstractNumId w:val="14"/>
  </w:num>
  <w:num w:numId="15">
    <w:abstractNumId w:val="3"/>
  </w:num>
  <w:num w:numId="16">
    <w:abstractNumId w:val="23"/>
  </w:num>
  <w:num w:numId="17">
    <w:abstractNumId w:val="6"/>
  </w:num>
  <w:num w:numId="18">
    <w:abstractNumId w:val="21"/>
  </w:num>
  <w:num w:numId="19">
    <w:abstractNumId w:val="18"/>
  </w:num>
  <w:num w:numId="20">
    <w:abstractNumId w:val="25"/>
  </w:num>
  <w:num w:numId="21">
    <w:abstractNumId w:val="2"/>
  </w:num>
  <w:num w:numId="22">
    <w:abstractNumId w:val="13"/>
  </w:num>
  <w:num w:numId="23">
    <w:abstractNumId w:val="11"/>
  </w:num>
  <w:num w:numId="24">
    <w:abstractNumId w:val="0"/>
  </w:num>
  <w:num w:numId="25">
    <w:abstractNumId w:val="22"/>
  </w:num>
  <w:num w:numId="26">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AE4"/>
    <w:rsid w:val="00010503"/>
    <w:rsid w:val="00022435"/>
    <w:rsid w:val="000257AD"/>
    <w:rsid w:val="00025F90"/>
    <w:rsid w:val="00034B0F"/>
    <w:rsid w:val="00040094"/>
    <w:rsid w:val="0004104A"/>
    <w:rsid w:val="00042810"/>
    <w:rsid w:val="0004416C"/>
    <w:rsid w:val="0004597B"/>
    <w:rsid w:val="00073961"/>
    <w:rsid w:val="000805DC"/>
    <w:rsid w:val="00083121"/>
    <w:rsid w:val="00083321"/>
    <w:rsid w:val="000841A7"/>
    <w:rsid w:val="00091D27"/>
    <w:rsid w:val="00094C8F"/>
    <w:rsid w:val="000A11B6"/>
    <w:rsid w:val="000A534A"/>
    <w:rsid w:val="000A7847"/>
    <w:rsid w:val="000B13ED"/>
    <w:rsid w:val="000B143B"/>
    <w:rsid w:val="000B5785"/>
    <w:rsid w:val="000C7E82"/>
    <w:rsid w:val="000E7BFF"/>
    <w:rsid w:val="000F152C"/>
    <w:rsid w:val="00102F31"/>
    <w:rsid w:val="0010761A"/>
    <w:rsid w:val="0011426F"/>
    <w:rsid w:val="00117B43"/>
    <w:rsid w:val="00120CF3"/>
    <w:rsid w:val="001262C0"/>
    <w:rsid w:val="00133BD9"/>
    <w:rsid w:val="00141D83"/>
    <w:rsid w:val="001426EF"/>
    <w:rsid w:val="00143B6A"/>
    <w:rsid w:val="0015389C"/>
    <w:rsid w:val="001542C4"/>
    <w:rsid w:val="001607A0"/>
    <w:rsid w:val="0016585B"/>
    <w:rsid w:val="00166FEA"/>
    <w:rsid w:val="00171DBE"/>
    <w:rsid w:val="00172F46"/>
    <w:rsid w:val="00173D43"/>
    <w:rsid w:val="0017695F"/>
    <w:rsid w:val="0018339D"/>
    <w:rsid w:val="00184183"/>
    <w:rsid w:val="0018534E"/>
    <w:rsid w:val="00185A40"/>
    <w:rsid w:val="00187DEF"/>
    <w:rsid w:val="001948D9"/>
    <w:rsid w:val="001A37E2"/>
    <w:rsid w:val="001B21E3"/>
    <w:rsid w:val="001B2E50"/>
    <w:rsid w:val="001B7656"/>
    <w:rsid w:val="001C06E3"/>
    <w:rsid w:val="001C1F21"/>
    <w:rsid w:val="001D0C87"/>
    <w:rsid w:val="001D27B1"/>
    <w:rsid w:val="001D2AE4"/>
    <w:rsid w:val="001D5CD5"/>
    <w:rsid w:val="001E1FF0"/>
    <w:rsid w:val="001E2774"/>
    <w:rsid w:val="001F4989"/>
    <w:rsid w:val="001F51E8"/>
    <w:rsid w:val="00205465"/>
    <w:rsid w:val="00205898"/>
    <w:rsid w:val="00212775"/>
    <w:rsid w:val="00212FFB"/>
    <w:rsid w:val="00224CD1"/>
    <w:rsid w:val="002309D2"/>
    <w:rsid w:val="00235D34"/>
    <w:rsid w:val="00235E89"/>
    <w:rsid w:val="00243EE7"/>
    <w:rsid w:val="00257708"/>
    <w:rsid w:val="00261513"/>
    <w:rsid w:val="00262C0A"/>
    <w:rsid w:val="00270E08"/>
    <w:rsid w:val="00271648"/>
    <w:rsid w:val="00272363"/>
    <w:rsid w:val="00272738"/>
    <w:rsid w:val="0027664F"/>
    <w:rsid w:val="002819A1"/>
    <w:rsid w:val="00291632"/>
    <w:rsid w:val="002918D1"/>
    <w:rsid w:val="00294231"/>
    <w:rsid w:val="002A79E3"/>
    <w:rsid w:val="002B741E"/>
    <w:rsid w:val="002C063C"/>
    <w:rsid w:val="002C2A56"/>
    <w:rsid w:val="002C4048"/>
    <w:rsid w:val="002D2F0B"/>
    <w:rsid w:val="002D644F"/>
    <w:rsid w:val="002E2806"/>
    <w:rsid w:val="002E3E2B"/>
    <w:rsid w:val="002E60BA"/>
    <w:rsid w:val="002E6DBA"/>
    <w:rsid w:val="002F079F"/>
    <w:rsid w:val="002F4794"/>
    <w:rsid w:val="00312B1D"/>
    <w:rsid w:val="003258AD"/>
    <w:rsid w:val="0032761A"/>
    <w:rsid w:val="00334FE8"/>
    <w:rsid w:val="00337146"/>
    <w:rsid w:val="00337F07"/>
    <w:rsid w:val="00342355"/>
    <w:rsid w:val="00360021"/>
    <w:rsid w:val="00377512"/>
    <w:rsid w:val="003804C8"/>
    <w:rsid w:val="00385E7F"/>
    <w:rsid w:val="00395302"/>
    <w:rsid w:val="00396D00"/>
    <w:rsid w:val="00396FDC"/>
    <w:rsid w:val="003A0994"/>
    <w:rsid w:val="003A725B"/>
    <w:rsid w:val="003B48EA"/>
    <w:rsid w:val="003B4CCD"/>
    <w:rsid w:val="003B55E9"/>
    <w:rsid w:val="003C1983"/>
    <w:rsid w:val="003C6EDF"/>
    <w:rsid w:val="003E3DBB"/>
    <w:rsid w:val="003E63A2"/>
    <w:rsid w:val="003E74F2"/>
    <w:rsid w:val="003F0E31"/>
    <w:rsid w:val="003F2F18"/>
    <w:rsid w:val="003F52C0"/>
    <w:rsid w:val="003F5653"/>
    <w:rsid w:val="00404075"/>
    <w:rsid w:val="0041632F"/>
    <w:rsid w:val="004229E1"/>
    <w:rsid w:val="004261D4"/>
    <w:rsid w:val="004308EA"/>
    <w:rsid w:val="00463B7D"/>
    <w:rsid w:val="00466A3B"/>
    <w:rsid w:val="0046789B"/>
    <w:rsid w:val="00470C5D"/>
    <w:rsid w:val="00484A6D"/>
    <w:rsid w:val="00486914"/>
    <w:rsid w:val="00486C9D"/>
    <w:rsid w:val="00491930"/>
    <w:rsid w:val="00491ABF"/>
    <w:rsid w:val="004A6206"/>
    <w:rsid w:val="004A7A35"/>
    <w:rsid w:val="004C374F"/>
    <w:rsid w:val="004C5155"/>
    <w:rsid w:val="004C590A"/>
    <w:rsid w:val="004D09E5"/>
    <w:rsid w:val="004D1441"/>
    <w:rsid w:val="004D1808"/>
    <w:rsid w:val="004D50DF"/>
    <w:rsid w:val="004D7EBB"/>
    <w:rsid w:val="004E1B75"/>
    <w:rsid w:val="004E4AD5"/>
    <w:rsid w:val="004F15C3"/>
    <w:rsid w:val="004F4B37"/>
    <w:rsid w:val="004F7053"/>
    <w:rsid w:val="00500205"/>
    <w:rsid w:val="00501625"/>
    <w:rsid w:val="00504A13"/>
    <w:rsid w:val="0051198A"/>
    <w:rsid w:val="0051645F"/>
    <w:rsid w:val="0051684B"/>
    <w:rsid w:val="00516E89"/>
    <w:rsid w:val="00522B1C"/>
    <w:rsid w:val="00530279"/>
    <w:rsid w:val="00535957"/>
    <w:rsid w:val="005432AF"/>
    <w:rsid w:val="005453EA"/>
    <w:rsid w:val="00562AC6"/>
    <w:rsid w:val="00571342"/>
    <w:rsid w:val="0057584E"/>
    <w:rsid w:val="0058209F"/>
    <w:rsid w:val="00584855"/>
    <w:rsid w:val="005862A2"/>
    <w:rsid w:val="00592B95"/>
    <w:rsid w:val="00595ADE"/>
    <w:rsid w:val="005A14AD"/>
    <w:rsid w:val="005A3D3F"/>
    <w:rsid w:val="005B1117"/>
    <w:rsid w:val="005B5F6D"/>
    <w:rsid w:val="005C343C"/>
    <w:rsid w:val="005C4CEC"/>
    <w:rsid w:val="005D4C61"/>
    <w:rsid w:val="005D646E"/>
    <w:rsid w:val="005E3FE6"/>
    <w:rsid w:val="005F0BB2"/>
    <w:rsid w:val="005F3617"/>
    <w:rsid w:val="005F58A7"/>
    <w:rsid w:val="00602056"/>
    <w:rsid w:val="00603486"/>
    <w:rsid w:val="006052DF"/>
    <w:rsid w:val="00611F20"/>
    <w:rsid w:val="00614E39"/>
    <w:rsid w:val="0062559F"/>
    <w:rsid w:val="0062646D"/>
    <w:rsid w:val="00642D8F"/>
    <w:rsid w:val="00644B80"/>
    <w:rsid w:val="0065063D"/>
    <w:rsid w:val="006536DA"/>
    <w:rsid w:val="0065473C"/>
    <w:rsid w:val="006663EC"/>
    <w:rsid w:val="00672FF5"/>
    <w:rsid w:val="006730B2"/>
    <w:rsid w:val="006757D9"/>
    <w:rsid w:val="006816E6"/>
    <w:rsid w:val="00681B7F"/>
    <w:rsid w:val="00684771"/>
    <w:rsid w:val="006A2B91"/>
    <w:rsid w:val="006A330D"/>
    <w:rsid w:val="006A6ACB"/>
    <w:rsid w:val="006A6C1A"/>
    <w:rsid w:val="006B04EA"/>
    <w:rsid w:val="006C4019"/>
    <w:rsid w:val="006D2A12"/>
    <w:rsid w:val="006E30DC"/>
    <w:rsid w:val="006E4861"/>
    <w:rsid w:val="006F640E"/>
    <w:rsid w:val="00700B7B"/>
    <w:rsid w:val="007059F8"/>
    <w:rsid w:val="00707109"/>
    <w:rsid w:val="00711E42"/>
    <w:rsid w:val="00712C16"/>
    <w:rsid w:val="00720861"/>
    <w:rsid w:val="00724265"/>
    <w:rsid w:val="00734E8A"/>
    <w:rsid w:val="007371F3"/>
    <w:rsid w:val="00746760"/>
    <w:rsid w:val="0074779C"/>
    <w:rsid w:val="007532E7"/>
    <w:rsid w:val="00754B4B"/>
    <w:rsid w:val="00756F72"/>
    <w:rsid w:val="00756FBE"/>
    <w:rsid w:val="007630B8"/>
    <w:rsid w:val="00766E4B"/>
    <w:rsid w:val="00773031"/>
    <w:rsid w:val="00775632"/>
    <w:rsid w:val="00784B25"/>
    <w:rsid w:val="0079294C"/>
    <w:rsid w:val="007A27CB"/>
    <w:rsid w:val="007A5971"/>
    <w:rsid w:val="007B30B5"/>
    <w:rsid w:val="007B61AF"/>
    <w:rsid w:val="007B7A1E"/>
    <w:rsid w:val="007C3374"/>
    <w:rsid w:val="007F4DC0"/>
    <w:rsid w:val="00805F17"/>
    <w:rsid w:val="00807BB8"/>
    <w:rsid w:val="00810223"/>
    <w:rsid w:val="008132D9"/>
    <w:rsid w:val="00816A61"/>
    <w:rsid w:val="008259BA"/>
    <w:rsid w:val="008322D6"/>
    <w:rsid w:val="00833FE8"/>
    <w:rsid w:val="008411D1"/>
    <w:rsid w:val="00847451"/>
    <w:rsid w:val="00853B78"/>
    <w:rsid w:val="008730EA"/>
    <w:rsid w:val="008755CE"/>
    <w:rsid w:val="00875B52"/>
    <w:rsid w:val="00880A44"/>
    <w:rsid w:val="008863DB"/>
    <w:rsid w:val="0089003A"/>
    <w:rsid w:val="00890665"/>
    <w:rsid w:val="00891664"/>
    <w:rsid w:val="008A0563"/>
    <w:rsid w:val="008A1EEE"/>
    <w:rsid w:val="008A3562"/>
    <w:rsid w:val="008A3613"/>
    <w:rsid w:val="008A5B4F"/>
    <w:rsid w:val="008A6FE1"/>
    <w:rsid w:val="008B320D"/>
    <w:rsid w:val="008C2963"/>
    <w:rsid w:val="008C359F"/>
    <w:rsid w:val="008C5977"/>
    <w:rsid w:val="008E43E8"/>
    <w:rsid w:val="008F0767"/>
    <w:rsid w:val="008F31F8"/>
    <w:rsid w:val="009035BF"/>
    <w:rsid w:val="009046F1"/>
    <w:rsid w:val="00905528"/>
    <w:rsid w:val="00905712"/>
    <w:rsid w:val="009119D0"/>
    <w:rsid w:val="00921308"/>
    <w:rsid w:val="00924299"/>
    <w:rsid w:val="00925920"/>
    <w:rsid w:val="00926A5D"/>
    <w:rsid w:val="009306C9"/>
    <w:rsid w:val="009365E5"/>
    <w:rsid w:val="0094645D"/>
    <w:rsid w:val="00961A25"/>
    <w:rsid w:val="009722B4"/>
    <w:rsid w:val="0097448E"/>
    <w:rsid w:val="009A23CC"/>
    <w:rsid w:val="009B0BC5"/>
    <w:rsid w:val="009B116D"/>
    <w:rsid w:val="009B604D"/>
    <w:rsid w:val="009B62A2"/>
    <w:rsid w:val="009C6929"/>
    <w:rsid w:val="009D6800"/>
    <w:rsid w:val="009E05F5"/>
    <w:rsid w:val="009E1CC5"/>
    <w:rsid w:val="009E4E31"/>
    <w:rsid w:val="00A03C9E"/>
    <w:rsid w:val="00A06DAD"/>
    <w:rsid w:val="00A121B5"/>
    <w:rsid w:val="00A1527A"/>
    <w:rsid w:val="00A1677D"/>
    <w:rsid w:val="00A200F6"/>
    <w:rsid w:val="00A2083B"/>
    <w:rsid w:val="00A32D16"/>
    <w:rsid w:val="00A41366"/>
    <w:rsid w:val="00A41D53"/>
    <w:rsid w:val="00A43D07"/>
    <w:rsid w:val="00A44705"/>
    <w:rsid w:val="00A464B2"/>
    <w:rsid w:val="00A5637C"/>
    <w:rsid w:val="00A632B6"/>
    <w:rsid w:val="00A7113C"/>
    <w:rsid w:val="00A76158"/>
    <w:rsid w:val="00A773EB"/>
    <w:rsid w:val="00A7749E"/>
    <w:rsid w:val="00A80DA3"/>
    <w:rsid w:val="00A9141E"/>
    <w:rsid w:val="00A94CDD"/>
    <w:rsid w:val="00AA0436"/>
    <w:rsid w:val="00AA6FEE"/>
    <w:rsid w:val="00AB1785"/>
    <w:rsid w:val="00AB70BA"/>
    <w:rsid w:val="00AC6350"/>
    <w:rsid w:val="00AC6FE6"/>
    <w:rsid w:val="00AC7810"/>
    <w:rsid w:val="00AD281C"/>
    <w:rsid w:val="00AD6AC1"/>
    <w:rsid w:val="00AE5D29"/>
    <w:rsid w:val="00AE779C"/>
    <w:rsid w:val="00AF4841"/>
    <w:rsid w:val="00AF4B3C"/>
    <w:rsid w:val="00AF69BB"/>
    <w:rsid w:val="00B01C82"/>
    <w:rsid w:val="00B03344"/>
    <w:rsid w:val="00B14EB9"/>
    <w:rsid w:val="00B204A8"/>
    <w:rsid w:val="00B227C4"/>
    <w:rsid w:val="00B40EB5"/>
    <w:rsid w:val="00B41F88"/>
    <w:rsid w:val="00B42B4D"/>
    <w:rsid w:val="00B44B61"/>
    <w:rsid w:val="00B54F4E"/>
    <w:rsid w:val="00B62CAA"/>
    <w:rsid w:val="00B6543C"/>
    <w:rsid w:val="00B709F2"/>
    <w:rsid w:val="00B93C4A"/>
    <w:rsid w:val="00B96BD1"/>
    <w:rsid w:val="00B96EEA"/>
    <w:rsid w:val="00B97B95"/>
    <w:rsid w:val="00BA0BCE"/>
    <w:rsid w:val="00BA6830"/>
    <w:rsid w:val="00BA74CA"/>
    <w:rsid w:val="00BD26EF"/>
    <w:rsid w:val="00BD7DC5"/>
    <w:rsid w:val="00BE09CF"/>
    <w:rsid w:val="00BE2967"/>
    <w:rsid w:val="00BF06FF"/>
    <w:rsid w:val="00BF2618"/>
    <w:rsid w:val="00BF3CD2"/>
    <w:rsid w:val="00BF46DB"/>
    <w:rsid w:val="00C006B9"/>
    <w:rsid w:val="00C0431F"/>
    <w:rsid w:val="00C05EBB"/>
    <w:rsid w:val="00C10F90"/>
    <w:rsid w:val="00C1292C"/>
    <w:rsid w:val="00C145F0"/>
    <w:rsid w:val="00C215C3"/>
    <w:rsid w:val="00C221AC"/>
    <w:rsid w:val="00C303F5"/>
    <w:rsid w:val="00C34223"/>
    <w:rsid w:val="00C359CF"/>
    <w:rsid w:val="00C41902"/>
    <w:rsid w:val="00C474D7"/>
    <w:rsid w:val="00C528F9"/>
    <w:rsid w:val="00C547A3"/>
    <w:rsid w:val="00C5639E"/>
    <w:rsid w:val="00C574F1"/>
    <w:rsid w:val="00C575AB"/>
    <w:rsid w:val="00C64BDC"/>
    <w:rsid w:val="00C65030"/>
    <w:rsid w:val="00C733B2"/>
    <w:rsid w:val="00C7464D"/>
    <w:rsid w:val="00C74894"/>
    <w:rsid w:val="00C86BFA"/>
    <w:rsid w:val="00C914AA"/>
    <w:rsid w:val="00C93ADF"/>
    <w:rsid w:val="00CB1B1B"/>
    <w:rsid w:val="00CB48A4"/>
    <w:rsid w:val="00CB5B73"/>
    <w:rsid w:val="00CC0F24"/>
    <w:rsid w:val="00CC5819"/>
    <w:rsid w:val="00CD20C1"/>
    <w:rsid w:val="00CD42CA"/>
    <w:rsid w:val="00CD435D"/>
    <w:rsid w:val="00CE4A19"/>
    <w:rsid w:val="00CF39BB"/>
    <w:rsid w:val="00CF547E"/>
    <w:rsid w:val="00CF5713"/>
    <w:rsid w:val="00CF6F09"/>
    <w:rsid w:val="00D02F68"/>
    <w:rsid w:val="00D20200"/>
    <w:rsid w:val="00D20C6A"/>
    <w:rsid w:val="00D20FCF"/>
    <w:rsid w:val="00D24D3F"/>
    <w:rsid w:val="00D45891"/>
    <w:rsid w:val="00D45D59"/>
    <w:rsid w:val="00D51E63"/>
    <w:rsid w:val="00D56341"/>
    <w:rsid w:val="00D610DD"/>
    <w:rsid w:val="00D6116C"/>
    <w:rsid w:val="00D6119D"/>
    <w:rsid w:val="00D62689"/>
    <w:rsid w:val="00D73D64"/>
    <w:rsid w:val="00D74CE8"/>
    <w:rsid w:val="00D80A2D"/>
    <w:rsid w:val="00D82E32"/>
    <w:rsid w:val="00DA164A"/>
    <w:rsid w:val="00DB264E"/>
    <w:rsid w:val="00DD145A"/>
    <w:rsid w:val="00DD7085"/>
    <w:rsid w:val="00DE262E"/>
    <w:rsid w:val="00DF032F"/>
    <w:rsid w:val="00E0218F"/>
    <w:rsid w:val="00E02618"/>
    <w:rsid w:val="00E079BE"/>
    <w:rsid w:val="00E13511"/>
    <w:rsid w:val="00E17813"/>
    <w:rsid w:val="00E20803"/>
    <w:rsid w:val="00E2368F"/>
    <w:rsid w:val="00E34F9B"/>
    <w:rsid w:val="00E44539"/>
    <w:rsid w:val="00E71C37"/>
    <w:rsid w:val="00E72DA9"/>
    <w:rsid w:val="00E835FC"/>
    <w:rsid w:val="00E93ACB"/>
    <w:rsid w:val="00EA5FDF"/>
    <w:rsid w:val="00EB3F4B"/>
    <w:rsid w:val="00EB5C40"/>
    <w:rsid w:val="00EB7244"/>
    <w:rsid w:val="00EC1664"/>
    <w:rsid w:val="00EC23DF"/>
    <w:rsid w:val="00EC46B2"/>
    <w:rsid w:val="00EC4986"/>
    <w:rsid w:val="00ED5A45"/>
    <w:rsid w:val="00ED75B3"/>
    <w:rsid w:val="00EE1D82"/>
    <w:rsid w:val="00EE6913"/>
    <w:rsid w:val="00EF4F7F"/>
    <w:rsid w:val="00EF56CE"/>
    <w:rsid w:val="00F016EF"/>
    <w:rsid w:val="00F06278"/>
    <w:rsid w:val="00F070BC"/>
    <w:rsid w:val="00F0745E"/>
    <w:rsid w:val="00F12AF8"/>
    <w:rsid w:val="00F1638C"/>
    <w:rsid w:val="00F176DE"/>
    <w:rsid w:val="00F25BE1"/>
    <w:rsid w:val="00F462E1"/>
    <w:rsid w:val="00F478EE"/>
    <w:rsid w:val="00F5023C"/>
    <w:rsid w:val="00F56769"/>
    <w:rsid w:val="00F579AE"/>
    <w:rsid w:val="00F6395C"/>
    <w:rsid w:val="00F63986"/>
    <w:rsid w:val="00F648EF"/>
    <w:rsid w:val="00F7479B"/>
    <w:rsid w:val="00F74E3D"/>
    <w:rsid w:val="00F75A23"/>
    <w:rsid w:val="00F7784B"/>
    <w:rsid w:val="00F81151"/>
    <w:rsid w:val="00F85238"/>
    <w:rsid w:val="00F87EB5"/>
    <w:rsid w:val="00F90465"/>
    <w:rsid w:val="00F90A4D"/>
    <w:rsid w:val="00F925AA"/>
    <w:rsid w:val="00F95350"/>
    <w:rsid w:val="00FA1A85"/>
    <w:rsid w:val="00FB1909"/>
    <w:rsid w:val="00FB698A"/>
    <w:rsid w:val="00FC318B"/>
    <w:rsid w:val="00FC3D4E"/>
    <w:rsid w:val="00FD1482"/>
    <w:rsid w:val="00FD3BED"/>
    <w:rsid w:val="00FD607E"/>
    <w:rsid w:val="00FE6F25"/>
    <w:rsid w:val="00FF0BBE"/>
    <w:rsid w:val="00FF3EB0"/>
    <w:rsid w:val="00FF496A"/>
    <w:rsid w:val="00FF5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CCF0BE9-610F-40EA-A8C9-B3E6B852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AE4"/>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A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2AE4"/>
    <w:rPr>
      <w:rFonts w:ascii="Calibri" w:eastAsia="Calibri" w:hAnsi="Calibri" w:cs="Times New Roman"/>
    </w:rPr>
  </w:style>
  <w:style w:type="paragraph" w:styleId="Footer">
    <w:name w:val="footer"/>
    <w:basedOn w:val="Normal"/>
    <w:link w:val="FooterChar"/>
    <w:uiPriority w:val="99"/>
    <w:unhideWhenUsed/>
    <w:rsid w:val="001D2A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2AE4"/>
    <w:rPr>
      <w:rFonts w:ascii="Calibri" w:eastAsia="Calibri" w:hAnsi="Calibri" w:cs="Times New Roman"/>
    </w:rPr>
  </w:style>
  <w:style w:type="character" w:styleId="Hyperlink">
    <w:name w:val="Hyperlink"/>
    <w:uiPriority w:val="99"/>
    <w:unhideWhenUsed/>
    <w:rsid w:val="001D2AE4"/>
    <w:rPr>
      <w:color w:val="0000FF"/>
      <w:u w:val="single"/>
    </w:r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qFormat/>
    <w:rsid w:val="001D2AE4"/>
    <w:pPr>
      <w:ind w:left="720"/>
      <w:contextualSpacing/>
    </w:p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nhideWhenUsed/>
    <w:qFormat/>
    <w:rsid w:val="001D2AE4"/>
    <w:pPr>
      <w:spacing w:after="0" w:line="240" w:lineRule="auto"/>
    </w:pPr>
    <w:rPr>
      <w:sz w:val="20"/>
      <w:szCs w:val="20"/>
      <w:lang w:val="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qFormat/>
    <w:rsid w:val="001D2AE4"/>
    <w:rPr>
      <w:rFonts w:ascii="Calibri" w:eastAsia="Calibri" w:hAnsi="Calibri" w:cs="Times New Roman"/>
      <w:sz w:val="20"/>
      <w:szCs w:val="20"/>
      <w:lang w:val="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1D2AE4"/>
    <w:rPr>
      <w:vertAlign w:val="superscript"/>
    </w:rPr>
  </w:style>
  <w:style w:type="paragraph" w:customStyle="1" w:styleId="CharCharCharChar">
    <w:name w:val="Char Char Char Char"/>
    <w:aliases w:val="Char2"/>
    <w:basedOn w:val="Normal"/>
    <w:next w:val="Normal"/>
    <w:link w:val="FootnoteReference"/>
    <w:uiPriority w:val="99"/>
    <w:rsid w:val="001D2AE4"/>
    <w:pPr>
      <w:keepNext/>
      <w:keepLines/>
      <w:widowControl/>
      <w:spacing w:before="120" w:after="160" w:line="240" w:lineRule="exact"/>
      <w:jc w:val="both"/>
      <w:outlineLvl w:val="0"/>
    </w:pPr>
    <w:rPr>
      <w:rFonts w:asciiTheme="minorHAnsi" w:eastAsiaTheme="minorHAnsi" w:hAnsiTheme="minorHAnsi" w:cstheme="minorBidi"/>
      <w:vertAlign w:val="superscript"/>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1D2AE4"/>
    <w:rPr>
      <w:rFonts w:ascii="Calibri" w:eastAsia="Calibri" w:hAnsi="Calibri" w:cs="Times New Roman"/>
    </w:rPr>
  </w:style>
  <w:style w:type="character" w:styleId="CommentReference">
    <w:name w:val="annotation reference"/>
    <w:basedOn w:val="DefaultParagraphFont"/>
    <w:uiPriority w:val="99"/>
    <w:semiHidden/>
    <w:unhideWhenUsed/>
    <w:rsid w:val="001D2AE4"/>
    <w:rPr>
      <w:sz w:val="16"/>
      <w:szCs w:val="16"/>
    </w:rPr>
  </w:style>
  <w:style w:type="paragraph" w:styleId="CommentText">
    <w:name w:val="annotation text"/>
    <w:basedOn w:val="Normal"/>
    <w:link w:val="CommentTextChar"/>
    <w:uiPriority w:val="99"/>
    <w:unhideWhenUsed/>
    <w:rsid w:val="001D2AE4"/>
    <w:pPr>
      <w:spacing w:line="240" w:lineRule="auto"/>
    </w:pPr>
    <w:rPr>
      <w:sz w:val="20"/>
      <w:szCs w:val="20"/>
    </w:rPr>
  </w:style>
  <w:style w:type="character" w:customStyle="1" w:styleId="CommentTextChar">
    <w:name w:val="Comment Text Char"/>
    <w:basedOn w:val="DefaultParagraphFont"/>
    <w:link w:val="CommentText"/>
    <w:uiPriority w:val="99"/>
    <w:rsid w:val="001D2AE4"/>
    <w:rPr>
      <w:rFonts w:ascii="Calibri" w:eastAsia="Calibri" w:hAnsi="Calibri" w:cs="Times New Roman"/>
      <w:sz w:val="20"/>
      <w:szCs w:val="20"/>
    </w:rPr>
  </w:style>
  <w:style w:type="paragraph" w:customStyle="1" w:styleId="naisf">
    <w:name w:val="naisf"/>
    <w:basedOn w:val="Normal"/>
    <w:rsid w:val="001D2AE4"/>
    <w:pPr>
      <w:widowControl/>
      <w:spacing w:before="75" w:after="75" w:line="240" w:lineRule="auto"/>
      <w:ind w:firstLine="375"/>
      <w:jc w:val="both"/>
    </w:pPr>
    <w:rPr>
      <w:rFonts w:ascii="Times New Roman" w:eastAsia="Times New Roman" w:hAnsi="Times New Roman"/>
      <w:sz w:val="24"/>
      <w:szCs w:val="24"/>
      <w:lang w:eastAsia="lv-LV"/>
    </w:rPr>
  </w:style>
  <w:style w:type="paragraph" w:customStyle="1" w:styleId="tv213">
    <w:name w:val="tv213"/>
    <w:basedOn w:val="Normal"/>
    <w:rsid w:val="001D2AE4"/>
    <w:pPr>
      <w:widowControl/>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1D2AE4"/>
    <w:pPr>
      <w:widowControl/>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1D2AE4"/>
    <w:pPr>
      <w:widowControl/>
      <w:spacing w:before="75" w:after="75" w:line="240" w:lineRule="auto"/>
    </w:pPr>
    <w:rPr>
      <w:rFonts w:ascii="Times New Roman" w:eastAsia="Times New Roman" w:hAnsi="Times New Roman"/>
      <w:sz w:val="24"/>
      <w:szCs w:val="24"/>
      <w:lang w:eastAsia="lv-LV"/>
    </w:rPr>
  </w:style>
  <w:style w:type="paragraph" w:customStyle="1" w:styleId="paragraph">
    <w:name w:val="paragraph"/>
    <w:basedOn w:val="Normal"/>
    <w:rsid w:val="009E05F5"/>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9E05F5"/>
  </w:style>
  <w:style w:type="character" w:customStyle="1" w:styleId="eop">
    <w:name w:val="eop"/>
    <w:basedOn w:val="DefaultParagraphFont"/>
    <w:rsid w:val="009E05F5"/>
  </w:style>
  <w:style w:type="character" w:customStyle="1" w:styleId="pagebreaktextspan">
    <w:name w:val="pagebreaktextspan"/>
    <w:basedOn w:val="DefaultParagraphFont"/>
    <w:rsid w:val="009E05F5"/>
  </w:style>
  <w:style w:type="paragraph" w:styleId="NormalWeb">
    <w:name w:val="Normal (Web)"/>
    <w:basedOn w:val="Normal"/>
    <w:uiPriority w:val="99"/>
    <w:unhideWhenUsed/>
    <w:rsid w:val="00385E7F"/>
    <w:pPr>
      <w:widowControl/>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basedOn w:val="DefaultParagraphFont"/>
    <w:uiPriority w:val="20"/>
    <w:qFormat/>
    <w:rsid w:val="008A3562"/>
    <w:rPr>
      <w:i/>
      <w:iCs/>
    </w:rPr>
  </w:style>
  <w:style w:type="character" w:customStyle="1" w:styleId="UnresolvedMention">
    <w:name w:val="Unresolved Mention"/>
    <w:basedOn w:val="DefaultParagraphFont"/>
    <w:uiPriority w:val="99"/>
    <w:semiHidden/>
    <w:unhideWhenUsed/>
    <w:rsid w:val="00291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300005-audzugimenes-noteikum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00005-audzugimenes-noteikum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36956-pasvaldibu-likum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ikumi.lv/ta/id/57255-par-pasvaldib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57255-par-pasvaldibam"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243C1-8171-48ED-80E0-90474DF3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8873</Words>
  <Characters>5058</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Elīna Janova</dc:creator>
  <cp:lastModifiedBy>Ilona Locmele</cp:lastModifiedBy>
  <cp:revision>2</cp:revision>
  <cp:lastPrinted>2023-05-22T10:51:00Z</cp:lastPrinted>
  <dcterms:created xsi:type="dcterms:W3CDTF">2023-08-01T11:04:00Z</dcterms:created>
  <dcterms:modified xsi:type="dcterms:W3CDTF">2023-08-01T11:04:00Z</dcterms:modified>
</cp:coreProperties>
</file>