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AD390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1E8155DA" w14:textId="77777777" w:rsidR="003A0211" w:rsidRPr="003A0211" w:rsidRDefault="003A0211" w:rsidP="00AD3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A0211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62C7406B" w14:textId="77777777" w:rsidR="003A0211" w:rsidRPr="003A0211" w:rsidRDefault="003A0211" w:rsidP="00AD3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A0211">
        <w:rPr>
          <w:rFonts w:ascii="Times New Roman" w:eastAsia="Times New Roman" w:hAnsi="Times New Roman" w:cs="Times New Roman"/>
          <w:sz w:val="20"/>
          <w:szCs w:val="20"/>
        </w:rPr>
        <w:t>“Divu semināru un vienas meistarklases organizēšana Balvu novada</w:t>
      </w:r>
    </w:p>
    <w:p w14:paraId="10FF39DE" w14:textId="64CC7AD1" w:rsidR="003A0211" w:rsidRPr="003A0211" w:rsidRDefault="00AD3903" w:rsidP="00AD3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A0211">
        <w:rPr>
          <w:rFonts w:ascii="Times New Roman" w:eastAsia="Times New Roman" w:hAnsi="Times New Roman" w:cs="Times New Roman"/>
          <w:sz w:val="20"/>
          <w:szCs w:val="20"/>
        </w:rPr>
        <w:t>I</w:t>
      </w:r>
      <w:r w:rsidR="003A0211" w:rsidRPr="003A0211">
        <w:rPr>
          <w:rFonts w:ascii="Times New Roman" w:eastAsia="Times New Roman" w:hAnsi="Times New Roman" w:cs="Times New Roman"/>
          <w:sz w:val="20"/>
          <w:szCs w:val="20"/>
        </w:rPr>
        <w:t>edzīvotājiem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3A0211" w:rsidRPr="003A0211">
        <w:rPr>
          <w:rFonts w:ascii="Times New Roman" w:eastAsia="Times New Roman" w:hAnsi="Times New Roman" w:cs="Times New Roman"/>
          <w:sz w:val="20"/>
          <w:szCs w:val="20"/>
        </w:rPr>
        <w:t xml:space="preserve"> uzņēmējdarbības prasmju stiprināšanai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3A0211" w:rsidRPr="003A0211">
        <w:rPr>
          <w:rFonts w:ascii="Times New Roman" w:eastAsia="Times New Roman" w:hAnsi="Times New Roman" w:cs="Times New Roman"/>
          <w:sz w:val="20"/>
          <w:szCs w:val="20"/>
        </w:rPr>
        <w:t xml:space="preserve"> projekta</w:t>
      </w:r>
    </w:p>
    <w:p w14:paraId="2A5BA9D4" w14:textId="1C6B908C" w:rsidR="003A0211" w:rsidRPr="00DF7747" w:rsidRDefault="003A0211" w:rsidP="00AD39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A0211">
        <w:rPr>
          <w:rFonts w:ascii="Times New Roman" w:eastAsia="Times New Roman" w:hAnsi="Times New Roman" w:cs="Times New Roman"/>
          <w:sz w:val="20"/>
          <w:szCs w:val="20"/>
        </w:rPr>
        <w:t xml:space="preserve">“Not just books </w:t>
      </w:r>
      <w:r w:rsidRPr="00E77D70">
        <w:rPr>
          <w:rFonts w:ascii="Times New Roman" w:eastAsia="Times New Roman" w:hAnsi="Times New Roman" w:cs="Times New Roman"/>
          <w:sz w:val="20"/>
          <w:szCs w:val="20"/>
        </w:rPr>
        <w:t xml:space="preserve">II”, </w:t>
      </w:r>
      <w:r w:rsidR="00AD3903" w:rsidRPr="00E77D70">
        <w:rPr>
          <w:rFonts w:ascii="Times New Roman" w:eastAsia="Times New Roman" w:hAnsi="Times New Roman" w:cs="Times New Roman"/>
          <w:sz w:val="20"/>
          <w:szCs w:val="20"/>
        </w:rPr>
        <w:t>Nr.</w:t>
      </w:r>
      <w:r w:rsidRPr="00E77D70">
        <w:rPr>
          <w:rFonts w:ascii="Times New Roman" w:eastAsia="Times New Roman" w:hAnsi="Times New Roman" w:cs="Times New Roman"/>
          <w:sz w:val="20"/>
          <w:szCs w:val="20"/>
        </w:rPr>
        <w:t xml:space="preserve">LVIII-061, realizācijas </w:t>
      </w:r>
      <w:bookmarkStart w:id="0" w:name="_GoBack"/>
      <w:r w:rsidRPr="00DF7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ietvaros”</w:t>
      </w:r>
    </w:p>
    <w:p w14:paraId="198EFBFD" w14:textId="3CB629E3" w:rsidR="003A0211" w:rsidRPr="00DF7747" w:rsidRDefault="003A0211" w:rsidP="00AD39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F7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DF7747" w:rsidRPr="00DF7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108</w:t>
      </w:r>
      <w:r w:rsidRPr="00DF7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1ACA012A" w14:textId="77777777" w:rsidR="007F75FE" w:rsidRPr="00DF7747" w:rsidRDefault="007F75FE" w:rsidP="00AD3903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550C48E5" w:rsidR="005D027C" w:rsidRPr="00DF7747" w:rsidRDefault="005D027C" w:rsidP="00AD390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F774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</w:t>
      </w:r>
      <w:r w:rsidR="007F75FE" w:rsidRPr="00DF774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 SPECIFIKĀCIJA</w:t>
      </w:r>
    </w:p>
    <w:p w14:paraId="379758B1" w14:textId="6C005316" w:rsidR="003A0211" w:rsidRPr="00DF7747" w:rsidRDefault="003A0211" w:rsidP="00AD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“Divu semināru un vienas meistarklases organizēšana Balvu novada iedzīvotājiem</w:t>
      </w:r>
      <w:r w:rsidR="00AD3903"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,</w:t>
      </w: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uzņēmējdarbības prasmju stiprināšanai</w:t>
      </w:r>
      <w:r w:rsidR="00AD3903"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,</w:t>
      </w: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projekta “Not just books II”, </w:t>
      </w:r>
      <w:r w:rsidR="00AD3903"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Nr.</w:t>
      </w: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LVIII-061, realizācijas ietvaros”</w:t>
      </w:r>
    </w:p>
    <w:p w14:paraId="443248C8" w14:textId="5A92C16C" w:rsidR="003A0211" w:rsidRPr="00DF7747" w:rsidRDefault="003A0211" w:rsidP="00AD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(ID Nr. BNP TI 2023/</w:t>
      </w:r>
      <w:r w:rsidR="00DF7747"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108</w:t>
      </w:r>
      <w:r w:rsidRPr="00DF774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)</w:t>
      </w:r>
    </w:p>
    <w:bookmarkEnd w:id="0"/>
    <w:p w14:paraId="72D5C156" w14:textId="77777777" w:rsidR="004C351D" w:rsidRPr="00E77D70" w:rsidRDefault="004C351D" w:rsidP="00AD3903">
      <w:pPr>
        <w:pStyle w:val="NormalWeb"/>
        <w:spacing w:before="0"/>
        <w:ind w:right="-1"/>
        <w:jc w:val="center"/>
        <w:rPr>
          <w:bCs/>
        </w:rPr>
      </w:pPr>
    </w:p>
    <w:p w14:paraId="726487B6" w14:textId="77777777" w:rsidR="007F75FE" w:rsidRPr="00E77D70" w:rsidRDefault="007F75FE" w:rsidP="00AD3903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77D70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Darba uzdevums</w:t>
      </w:r>
    </w:p>
    <w:p w14:paraId="336CD242" w14:textId="77777777" w:rsidR="00AD3903" w:rsidRPr="00E77D70" w:rsidRDefault="00AD3903" w:rsidP="00AD390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2"/>
          <w:sz w:val="24"/>
          <w:lang w:eastAsia="en-US"/>
          <w14:ligatures w14:val="standardContextual"/>
        </w:rPr>
      </w:pPr>
    </w:p>
    <w:p w14:paraId="1DB966EF" w14:textId="0E497727" w:rsidR="007F75FE" w:rsidRPr="00E77D70" w:rsidRDefault="007F75FE" w:rsidP="00AD390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</w:pPr>
      <w:r w:rsidRPr="00E77D70">
        <w:rPr>
          <w:rFonts w:ascii="Times New Roman" w:eastAsiaTheme="minorHAnsi" w:hAnsi="Times New Roman" w:cs="Times New Roman"/>
          <w:b/>
          <w:kern w:val="2"/>
          <w:sz w:val="24"/>
          <w:lang w:eastAsia="en-US"/>
          <w14:ligatures w14:val="standardContextual"/>
        </w:rPr>
        <w:t>Izpildes laiks:</w:t>
      </w:r>
      <w:r w:rsidRPr="00E77D70">
        <w:rPr>
          <w:rFonts w:ascii="Times New Roman" w:eastAsiaTheme="minorHAnsi" w:hAnsi="Times New Roman" w:cs="Times New Roman"/>
          <w:bCs/>
          <w:kern w:val="2"/>
          <w:sz w:val="24"/>
          <w:lang w:eastAsia="en-US"/>
          <w14:ligatures w14:val="standardContextual"/>
        </w:rPr>
        <w:t xml:space="preserve"> </w:t>
      </w:r>
      <w:r w:rsidR="003A0211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līdz</w:t>
      </w:r>
      <w:r w:rsidR="003A0211" w:rsidRPr="00E77D70">
        <w:rPr>
          <w:rFonts w:ascii="Times New Roman" w:eastAsiaTheme="minorHAnsi" w:hAnsi="Times New Roman" w:cs="Times New Roman"/>
          <w:bCs/>
          <w:kern w:val="2"/>
          <w:sz w:val="24"/>
          <w:lang w:eastAsia="en-US"/>
          <w14:ligatures w14:val="standardContextual"/>
        </w:rPr>
        <w:t xml:space="preserve"> </w:t>
      </w:r>
      <w:r w:rsidR="003A0211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2023.gada 10.novembrim.</w:t>
      </w:r>
    </w:p>
    <w:p w14:paraId="15B7555E" w14:textId="331637D0" w:rsidR="007F75FE" w:rsidRPr="00E77D70" w:rsidRDefault="007F75FE" w:rsidP="00AD390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</w:pPr>
      <w:r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Pasākumu norises laikus</w:t>
      </w:r>
      <w:r w:rsidR="004E7483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 xml:space="preserve"> precizē</w:t>
      </w:r>
      <w:r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 xml:space="preserve"> Ziemeļlatgales </w:t>
      </w:r>
      <w:r w:rsidR="004E7483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B</w:t>
      </w:r>
      <w:r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iznesa un tūrisma centrs</w:t>
      </w:r>
      <w:r w:rsidR="004E7483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,</w:t>
      </w:r>
      <w:r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 xml:space="preserve"> vismaz</w:t>
      </w:r>
      <w:r w:rsidR="004E7483"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 xml:space="preserve">, </w:t>
      </w:r>
      <w:r w:rsidRPr="00E77D70"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  <w:t>10 darba dienas pirms pasākuma norises.</w:t>
      </w:r>
    </w:p>
    <w:p w14:paraId="3552C18E" w14:textId="6A4EC472" w:rsidR="007F75FE" w:rsidRPr="00BC5772" w:rsidRDefault="007217B3" w:rsidP="00AD390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77D70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Sākotnēji p</w:t>
      </w:r>
      <w:r w:rsidR="00BC5772" w:rsidRPr="00E77D70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lānotā i</w:t>
      </w:r>
      <w:r w:rsidR="007F75FE" w:rsidRPr="00E77D70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zpildes vieta:</w:t>
      </w:r>
      <w:r w:rsidR="007F75FE" w:rsidRPr="00E77D70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F75FE" w:rsidRPr="00E77D7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Balvu muižas konferenču zāle (1.stāvs), Brīvības</w:t>
      </w:r>
      <w:r w:rsidR="007F75FE" w:rsidRPr="00BC577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iela 47, Balvi, Balvu nov., LV-4501</w:t>
      </w:r>
      <w:r w:rsidR="00BC577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D74A631" w14:textId="77777777" w:rsidR="00AC560E" w:rsidRPr="007F75FE" w:rsidRDefault="00AC560E" w:rsidP="00AD390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lang w:eastAsia="en-US"/>
          <w14:ligatures w14:val="standardContextual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324"/>
      </w:tblGrid>
      <w:tr w:rsidR="007F75FE" w:rsidRPr="007F75FE" w14:paraId="7BB96A62" w14:textId="77777777" w:rsidTr="007F75FE">
        <w:trPr>
          <w:jc w:val="center"/>
        </w:trPr>
        <w:tc>
          <w:tcPr>
            <w:tcW w:w="3686" w:type="dxa"/>
          </w:tcPr>
          <w:p w14:paraId="793F370A" w14:textId="77777777" w:rsidR="007F75FE" w:rsidRPr="007F75FE" w:rsidRDefault="007F75FE" w:rsidP="00AD3903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Aktivitāte</w:t>
            </w:r>
          </w:p>
        </w:tc>
        <w:tc>
          <w:tcPr>
            <w:tcW w:w="5324" w:type="dxa"/>
          </w:tcPr>
          <w:p w14:paraId="092F6EC6" w14:textId="77777777" w:rsidR="007F75FE" w:rsidRPr="007F75FE" w:rsidRDefault="007F75FE" w:rsidP="00AD3903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Apraksts</w:t>
            </w:r>
          </w:p>
        </w:tc>
      </w:tr>
      <w:tr w:rsidR="007F75FE" w:rsidRPr="007F75FE" w14:paraId="2DCA3492" w14:textId="77777777" w:rsidTr="007F75FE">
        <w:trPr>
          <w:jc w:val="center"/>
        </w:trPr>
        <w:tc>
          <w:tcPr>
            <w:tcW w:w="3686" w:type="dxa"/>
          </w:tcPr>
          <w:p w14:paraId="1333243F" w14:textId="646C22F1" w:rsidR="007F75FE" w:rsidRPr="007F75FE" w:rsidRDefault="00A75569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Seminārs: Eksportspējas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stiprināšana </w:t>
            </w:r>
            <w:r w:rsidR="007217B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–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pārdošanas platformas internetā</w:t>
            </w:r>
          </w:p>
        </w:tc>
        <w:tc>
          <w:tcPr>
            <w:tcW w:w="5324" w:type="dxa"/>
          </w:tcPr>
          <w:p w14:paraId="2C023511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Semināra ilgums: 4h, iekļaujot 20 minūšu pārtraukumu</w:t>
            </w:r>
          </w:p>
          <w:p w14:paraId="6BBA9F25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17843B4" w14:textId="7EA77353" w:rsidR="007F75FE" w:rsidRPr="007F75FE" w:rsidRDefault="003A6031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Semināra apraksts: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organizēt semināru par tēmu “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E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ksportspējas stiprināšana – pārdošanas platformas internetā”. Semināra laikā nodrošināt tēmas apskati, prezentācijas iesniegšanu projektu vadītājai ar atļauju dalīties ar šo prezentāciju vai cita veida izdales</w:t>
            </w:r>
            <w:r w:rsidR="001D7AF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materiālu (digitālā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vai drukātā formā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), iekļaujot projekta komunikācijas un vizualizācijas nosacījumu prasības, moderēšanu, jautājumu un atbilžu sesiju, kā arī dalībnieku reģistrāciju un projekta informācijas izvietošanu </w:t>
            </w:r>
            <w:r w:rsidR="007F75FE" w:rsidRPr="00D10547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="00D10547" w:rsidRPr="00D10547"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reģistrācijas lapas paraugu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projektu vadītāja iesniegs pakalpojuma sniedzējam), k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ā arī jānodrošina pasākuma foto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fiksācija, iesniedzot vismaz 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 (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četrus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foto, t.sk.</w:t>
            </w:r>
            <w:r w:rsidR="007217B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,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 ar projekta informācijas izvietošanu.</w:t>
            </w:r>
          </w:p>
        </w:tc>
      </w:tr>
      <w:tr w:rsidR="007F75FE" w:rsidRPr="007F75FE" w14:paraId="75634A3B" w14:textId="77777777" w:rsidTr="007F75FE">
        <w:trPr>
          <w:jc w:val="center"/>
        </w:trPr>
        <w:tc>
          <w:tcPr>
            <w:tcW w:w="3686" w:type="dxa"/>
          </w:tcPr>
          <w:p w14:paraId="414F9955" w14:textId="2DAA9EAB" w:rsidR="007F75FE" w:rsidRPr="007F75FE" w:rsidRDefault="003A6031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Seminārs: L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īderības prasmes inovāciju vadības procesu organizēšanā un vadīšanā uzņēmumā</w:t>
            </w:r>
          </w:p>
        </w:tc>
        <w:tc>
          <w:tcPr>
            <w:tcW w:w="5324" w:type="dxa"/>
          </w:tcPr>
          <w:p w14:paraId="25BA38FB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Semināra ilgums: 4h, iekļaujot 20 minūšu pārtraukumu</w:t>
            </w:r>
          </w:p>
          <w:p w14:paraId="7428CC9F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C3EEEFD" w14:textId="7014ABD5" w:rsidR="007F75FE" w:rsidRPr="007F75FE" w:rsidRDefault="003A6031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Semināra apraksts: organizēt semināru par tēmu “L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īderības prasmes inovāciju vadības procesu organizēšanā un vadīšanā uzņēmumā”. Semināra laikā nodrošināt tēmas apskati, prezentācijas iesniegšanu projektu vadītājai ar atļauju dalīties ar šo prezentāciju vai cita veida izdales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D7AF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materiālu (digitālā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vai drukātā formā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), iekļaujot projekta komunikācijas un vizualizācijas nosacījumu prasības, moderēšanu, jautājumu un atbilžu sesiju, kā arī dalībnieku reģistrāciju un projekta informācijas izvietošanu </w:t>
            </w:r>
            <w:r w:rsidR="00D10547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(reģistrācijas lapas paraugu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projektu vadītāja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iesniegs pakalpojuma sniedzējam), k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ā arī jānodrošina pasākuma foto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fiksācija, iesniedzot vismaz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četrus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foto, t.sk.</w:t>
            </w:r>
            <w:r w:rsidR="007217B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,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 ar projekta informācijas izvietošanu.</w:t>
            </w:r>
          </w:p>
        </w:tc>
      </w:tr>
      <w:tr w:rsidR="007F75FE" w:rsidRPr="007F75FE" w14:paraId="1892CCEB" w14:textId="77777777" w:rsidTr="007F75FE">
        <w:trPr>
          <w:jc w:val="center"/>
        </w:trPr>
        <w:tc>
          <w:tcPr>
            <w:tcW w:w="3686" w:type="dxa"/>
          </w:tcPr>
          <w:p w14:paraId="7D23AFF7" w14:textId="64110CE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Meistarklase: Prasmī</w:t>
            </w:r>
            <w:r w:rsidR="003A603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gas uzstāšanā</w:t>
            </w: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s meistarklase</w:t>
            </w:r>
            <w:r w:rsidR="007217B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+ ieraksts</w:t>
            </w:r>
          </w:p>
        </w:tc>
        <w:tc>
          <w:tcPr>
            <w:tcW w:w="5324" w:type="dxa"/>
          </w:tcPr>
          <w:p w14:paraId="5D22A4B8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Meistarklases ilgums: 4h, iekļaujot 20 minūšu pārtraukumu</w:t>
            </w:r>
          </w:p>
          <w:p w14:paraId="151608C7" w14:textId="77777777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95B7D48" w14:textId="2CB455BE" w:rsidR="007F75FE" w:rsidRPr="007F75FE" w:rsidRDefault="003A6031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Meistarklases apraksts: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organizēt meistark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lasi par “prasmīgu uzstāšanos”. 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Meistarklases laikā nodrošināt tēmas apskati, praktiskās nodarbības, dalībniekiem apgūstot prasmīgas uzstāšanās principus, prezentācijas iesniegšanu projektu vadītājai ar atļauju dalīties ar šo prezentāciju vai cita v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eida izdales materiālu (digitālā vai drukātā formā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), iekļaujot projekta komunikācijas un vizualizācijas nosacījumu prasības, moderēšanu, jautājumu un atbilžu sesiju, kā arī dalībnieku reģistrāciju un projekta informācijas izv</w:t>
            </w:r>
            <w:r w:rsidR="00D10547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ietošanu (reģistrācijas lapas paraugu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projektu vadītāja iesniegs pakalpojuma sniedzējam), kā arī jānodrošina,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fiksācija, iesniedzot vismaz 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 (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četrus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 w:rsidR="007F75FE"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foto, t.sk. foto ar projekta informācijas izvietošanu.</w:t>
            </w:r>
          </w:p>
          <w:p w14:paraId="15E1F578" w14:textId="7E9A8C00" w:rsidR="007F75FE" w:rsidRPr="007F75FE" w:rsidRDefault="007F75FE" w:rsidP="00AD390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F75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Pasākums tiks ierakstīts, ar mērķi </w:t>
            </w:r>
            <w:r w:rsidR="0007715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ierakstu kā darba materiālu uzņēmējiem ievietot </w:t>
            </w:r>
            <w:r w:rsidR="00077156" w:rsidRPr="0007715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Ziemeļlatgales biznesa un tūrisma centra</w:t>
            </w:r>
            <w:r w:rsidR="0007715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mājaslapā.</w:t>
            </w:r>
          </w:p>
        </w:tc>
      </w:tr>
    </w:tbl>
    <w:p w14:paraId="3B181C5B" w14:textId="77777777" w:rsidR="007F75FE" w:rsidRPr="00AD3903" w:rsidRDefault="007F75FE" w:rsidP="00AD3903">
      <w:pPr>
        <w:pStyle w:val="NormalWeb"/>
        <w:spacing w:before="0"/>
        <w:jc w:val="both"/>
        <w:rPr>
          <w:bCs/>
        </w:rPr>
      </w:pPr>
    </w:p>
    <w:p w14:paraId="64BDC0D7" w14:textId="77777777" w:rsidR="00F95BFC" w:rsidRPr="004C351D" w:rsidRDefault="00F95BF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b/>
          <w:sz w:val="48"/>
          <w:szCs w:val="48"/>
        </w:rPr>
        <w:t>□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CB1143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CB1143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0ED5881D" w14:textId="77777777" w:rsidR="005D027C" w:rsidRDefault="005D027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C02B4E1" w14:textId="77777777" w:rsidR="00F95BFC" w:rsidRDefault="00F95BF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CDC88C6" w14:textId="77777777" w:rsidR="003218DA" w:rsidRPr="00CB1143" w:rsidRDefault="003218DA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CB1143" w:rsidRDefault="005D027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Pr="00CB1143" w:rsidRDefault="005D027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0E95D220" w:rsidR="005D027C" w:rsidRPr="00CB1143" w:rsidRDefault="005D027C" w:rsidP="00AD390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CB1143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52DCA" w14:textId="77777777" w:rsidR="00D03217" w:rsidRDefault="00D03217" w:rsidP="005D027C">
      <w:pPr>
        <w:spacing w:after="0" w:line="240" w:lineRule="auto"/>
      </w:pPr>
      <w:r>
        <w:separator/>
      </w:r>
    </w:p>
  </w:endnote>
  <w:endnote w:type="continuationSeparator" w:id="0">
    <w:p w14:paraId="2D96F885" w14:textId="77777777" w:rsidR="00D03217" w:rsidRDefault="00D03217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274D9" w14:textId="77777777" w:rsidR="00D03217" w:rsidRDefault="00D03217" w:rsidP="005D027C">
      <w:pPr>
        <w:spacing w:after="0" w:line="240" w:lineRule="auto"/>
      </w:pPr>
      <w:r>
        <w:separator/>
      </w:r>
    </w:p>
  </w:footnote>
  <w:footnote w:type="continuationSeparator" w:id="0">
    <w:p w14:paraId="0D75A37D" w14:textId="77777777" w:rsidR="00D03217" w:rsidRDefault="00D03217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234B3"/>
    <w:rsid w:val="00045D43"/>
    <w:rsid w:val="000577F1"/>
    <w:rsid w:val="00077156"/>
    <w:rsid w:val="000A33BB"/>
    <w:rsid w:val="000E0639"/>
    <w:rsid w:val="00121669"/>
    <w:rsid w:val="00124D9E"/>
    <w:rsid w:val="001252F8"/>
    <w:rsid w:val="001C0C8F"/>
    <w:rsid w:val="001D7AF9"/>
    <w:rsid w:val="001F2C47"/>
    <w:rsid w:val="00221ACB"/>
    <w:rsid w:val="00221C00"/>
    <w:rsid w:val="002C08C5"/>
    <w:rsid w:val="00305F50"/>
    <w:rsid w:val="003218DA"/>
    <w:rsid w:val="003A0211"/>
    <w:rsid w:val="003A6031"/>
    <w:rsid w:val="003E27F5"/>
    <w:rsid w:val="003F1622"/>
    <w:rsid w:val="003F36BB"/>
    <w:rsid w:val="003F4E44"/>
    <w:rsid w:val="003F5F45"/>
    <w:rsid w:val="00446D28"/>
    <w:rsid w:val="0045639D"/>
    <w:rsid w:val="00460E37"/>
    <w:rsid w:val="00466AC3"/>
    <w:rsid w:val="004B4DB5"/>
    <w:rsid w:val="004C351D"/>
    <w:rsid w:val="004E7483"/>
    <w:rsid w:val="00545BEB"/>
    <w:rsid w:val="0056218D"/>
    <w:rsid w:val="00593992"/>
    <w:rsid w:val="005D027C"/>
    <w:rsid w:val="005E6F49"/>
    <w:rsid w:val="00644286"/>
    <w:rsid w:val="00655878"/>
    <w:rsid w:val="006A1FE3"/>
    <w:rsid w:val="006D02D3"/>
    <w:rsid w:val="006D5DDB"/>
    <w:rsid w:val="00711131"/>
    <w:rsid w:val="007147EE"/>
    <w:rsid w:val="007217B3"/>
    <w:rsid w:val="00733A58"/>
    <w:rsid w:val="007D3557"/>
    <w:rsid w:val="007E4CE4"/>
    <w:rsid w:val="007E66B1"/>
    <w:rsid w:val="007F75FE"/>
    <w:rsid w:val="008158DD"/>
    <w:rsid w:val="008366FF"/>
    <w:rsid w:val="008E184F"/>
    <w:rsid w:val="00931628"/>
    <w:rsid w:val="009E17FF"/>
    <w:rsid w:val="009F0987"/>
    <w:rsid w:val="009F51FD"/>
    <w:rsid w:val="00A12D73"/>
    <w:rsid w:val="00A43587"/>
    <w:rsid w:val="00A4474C"/>
    <w:rsid w:val="00A75569"/>
    <w:rsid w:val="00AC560E"/>
    <w:rsid w:val="00AD3903"/>
    <w:rsid w:val="00AE291C"/>
    <w:rsid w:val="00B412CC"/>
    <w:rsid w:val="00BC5772"/>
    <w:rsid w:val="00BE7459"/>
    <w:rsid w:val="00C82B40"/>
    <w:rsid w:val="00CA1465"/>
    <w:rsid w:val="00CB1143"/>
    <w:rsid w:val="00D03217"/>
    <w:rsid w:val="00D10547"/>
    <w:rsid w:val="00D3149E"/>
    <w:rsid w:val="00D340E6"/>
    <w:rsid w:val="00D353EE"/>
    <w:rsid w:val="00D64FD5"/>
    <w:rsid w:val="00D73142"/>
    <w:rsid w:val="00D87630"/>
    <w:rsid w:val="00D97A53"/>
    <w:rsid w:val="00DA6A8F"/>
    <w:rsid w:val="00DF5938"/>
    <w:rsid w:val="00DF7747"/>
    <w:rsid w:val="00DF7D16"/>
    <w:rsid w:val="00E177F7"/>
    <w:rsid w:val="00E77D70"/>
    <w:rsid w:val="00EC3C42"/>
    <w:rsid w:val="00F26513"/>
    <w:rsid w:val="00F37787"/>
    <w:rsid w:val="00F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7F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59</cp:revision>
  <dcterms:created xsi:type="dcterms:W3CDTF">2023-07-02T15:29:00Z</dcterms:created>
  <dcterms:modified xsi:type="dcterms:W3CDTF">2023-08-18T07:41:00Z</dcterms:modified>
</cp:coreProperties>
</file>