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691" w:rsidRPr="00895C4E" w:rsidRDefault="00D95691" w:rsidP="00D95691">
      <w:pPr>
        <w:spacing w:after="0"/>
        <w:jc w:val="center"/>
        <w:rPr>
          <w:rFonts w:ascii="Times New Roman" w:hAnsi="Times New Roman" w:cs="Arial"/>
          <w:b/>
          <w:sz w:val="28"/>
          <w:szCs w:val="28"/>
          <w:lang w:val="en-US"/>
        </w:rPr>
      </w:pPr>
      <w:bookmarkStart w:id="0" w:name="_GoBack"/>
      <w:bookmarkEnd w:id="0"/>
      <w:r w:rsidRPr="00895C4E">
        <w:rPr>
          <w:rFonts w:ascii="Times New Roman" w:hAnsi="Times New Roman" w:cs="Arial"/>
          <w:noProof/>
          <w:lang w:eastAsia="lv-LV"/>
        </w:rPr>
        <w:drawing>
          <wp:anchor distT="0" distB="0" distL="114300" distR="114300" simplePos="0" relativeHeight="251659264" behindDoc="0" locked="0" layoutInCell="1" allowOverlap="1" wp14:anchorId="6972546A" wp14:editId="621D4644">
            <wp:simplePos x="0" y="0"/>
            <wp:positionH relativeFrom="margin">
              <wp:align>center</wp:align>
            </wp:positionH>
            <wp:positionV relativeFrom="margin">
              <wp:posOffset>3810</wp:posOffset>
            </wp:positionV>
            <wp:extent cx="625795" cy="720000"/>
            <wp:effectExtent l="0" t="0" r="3175" b="444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588378"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62579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5C4E">
        <w:rPr>
          <w:rFonts w:ascii="Times New Roman" w:hAnsi="Times New Roman" w:cs="Arial"/>
          <w:b/>
          <w:sz w:val="28"/>
          <w:szCs w:val="28"/>
          <w:lang w:val="en-US"/>
        </w:rPr>
        <w:t>BALVU NOVADA PAŠVALDĪBA</w:t>
      </w:r>
    </w:p>
    <w:p w:rsidR="00D95691" w:rsidRPr="00895C4E" w:rsidRDefault="00D95691" w:rsidP="00D95691">
      <w:pPr>
        <w:spacing w:after="0"/>
        <w:jc w:val="center"/>
        <w:rPr>
          <w:rFonts w:ascii="Times New Roman" w:hAnsi="Times New Roman" w:cs="Arial"/>
          <w:b/>
          <w:sz w:val="28"/>
          <w:szCs w:val="28"/>
          <w:lang w:val="en-US"/>
        </w:rPr>
      </w:pPr>
      <w:r w:rsidRPr="00895C4E">
        <w:rPr>
          <w:rFonts w:ascii="Times New Roman" w:hAnsi="Times New Roman" w:cs="Arial"/>
          <w:b/>
          <w:sz w:val="28"/>
          <w:szCs w:val="28"/>
          <w:lang w:val="en-US"/>
        </w:rPr>
        <w:t>BALVU NOVADA DOME</w:t>
      </w:r>
    </w:p>
    <w:tbl>
      <w:tblPr>
        <w:tblW w:w="9008" w:type="dxa"/>
        <w:tblInd w:w="108" w:type="dxa"/>
        <w:tblBorders>
          <w:top w:val="single" w:sz="12" w:space="0" w:color="auto"/>
        </w:tblBorders>
        <w:tblLook w:val="0000" w:firstRow="0" w:lastRow="0" w:firstColumn="0" w:lastColumn="0" w:noHBand="0" w:noVBand="0"/>
      </w:tblPr>
      <w:tblGrid>
        <w:gridCol w:w="9008"/>
      </w:tblGrid>
      <w:tr w:rsidR="00D95691" w:rsidRPr="00895C4E" w:rsidTr="001D6180">
        <w:trPr>
          <w:trHeight w:val="523"/>
        </w:trPr>
        <w:tc>
          <w:tcPr>
            <w:tcW w:w="9008" w:type="dxa"/>
          </w:tcPr>
          <w:p w:rsidR="00D95691" w:rsidRPr="00895C4E" w:rsidRDefault="00D95691" w:rsidP="001D6180">
            <w:pPr>
              <w:spacing w:after="0" w:line="240" w:lineRule="auto"/>
              <w:jc w:val="center"/>
              <w:rPr>
                <w:rFonts w:ascii="Times New Roman" w:hAnsi="Times New Roman" w:cs="Arial"/>
                <w:sz w:val="20"/>
                <w:szCs w:val="20"/>
                <w:lang w:val="en-US"/>
              </w:rPr>
            </w:pPr>
            <w:proofErr w:type="spellStart"/>
            <w:r w:rsidRPr="00895C4E">
              <w:rPr>
                <w:rFonts w:ascii="Times New Roman" w:hAnsi="Times New Roman" w:cs="Arial"/>
                <w:sz w:val="20"/>
                <w:szCs w:val="20"/>
                <w:lang w:val="en-US"/>
              </w:rPr>
              <w:t>Reģ.Nr</w:t>
            </w:r>
            <w:proofErr w:type="spellEnd"/>
            <w:r w:rsidRPr="00895C4E">
              <w:rPr>
                <w:rFonts w:ascii="Times New Roman" w:hAnsi="Times New Roman" w:cs="Arial"/>
                <w:sz w:val="20"/>
                <w:szCs w:val="20"/>
                <w:shd w:val="clear" w:color="auto" w:fill="FFFFFF"/>
                <w:lang w:val="en-US"/>
              </w:rPr>
              <w:t xml:space="preserve"> 90009115622</w:t>
            </w:r>
            <w:r w:rsidRPr="00895C4E">
              <w:rPr>
                <w:rFonts w:ascii="Times New Roman" w:hAnsi="Times New Roman" w:cs="Arial"/>
                <w:sz w:val="20"/>
                <w:szCs w:val="20"/>
                <w:lang w:val="en-US"/>
              </w:rPr>
              <w:t xml:space="preserve">., Bērzpils </w:t>
            </w:r>
            <w:proofErr w:type="spellStart"/>
            <w:r w:rsidRPr="00895C4E">
              <w:rPr>
                <w:rFonts w:ascii="Times New Roman" w:hAnsi="Times New Roman" w:cs="Arial"/>
                <w:sz w:val="20"/>
                <w:szCs w:val="20"/>
                <w:lang w:val="en-US"/>
              </w:rPr>
              <w:t>iela</w:t>
            </w:r>
            <w:proofErr w:type="spellEnd"/>
            <w:r w:rsidRPr="00895C4E">
              <w:rPr>
                <w:rFonts w:ascii="Times New Roman" w:hAnsi="Times New Roman" w:cs="Arial"/>
                <w:sz w:val="20"/>
                <w:szCs w:val="20"/>
                <w:lang w:val="en-US"/>
              </w:rPr>
              <w:t xml:space="preserve"> 1A, Balvi, Balvu </w:t>
            </w:r>
            <w:proofErr w:type="spellStart"/>
            <w:r w:rsidRPr="00895C4E">
              <w:rPr>
                <w:rFonts w:ascii="Times New Roman" w:hAnsi="Times New Roman" w:cs="Arial"/>
                <w:sz w:val="20"/>
                <w:szCs w:val="20"/>
                <w:lang w:val="en-US"/>
              </w:rPr>
              <w:t>novads</w:t>
            </w:r>
            <w:proofErr w:type="spellEnd"/>
            <w:r w:rsidRPr="00895C4E">
              <w:rPr>
                <w:rFonts w:ascii="Times New Roman" w:hAnsi="Times New Roman" w:cs="Arial"/>
                <w:sz w:val="20"/>
                <w:szCs w:val="20"/>
                <w:lang w:val="en-US"/>
              </w:rPr>
              <w:t xml:space="preserve">, LV-4501, </w:t>
            </w:r>
          </w:p>
          <w:p w:rsidR="00D95691" w:rsidRPr="006761BA" w:rsidRDefault="00D95691" w:rsidP="006761BA">
            <w:pPr>
              <w:spacing w:after="0" w:line="240" w:lineRule="auto"/>
              <w:jc w:val="center"/>
              <w:rPr>
                <w:rFonts w:ascii="Times New Roman" w:hAnsi="Times New Roman" w:cs="Arial"/>
                <w:sz w:val="20"/>
                <w:szCs w:val="20"/>
                <w:lang w:val="en-US"/>
              </w:rPr>
            </w:pPr>
            <w:proofErr w:type="spellStart"/>
            <w:r w:rsidRPr="00895C4E">
              <w:rPr>
                <w:rFonts w:ascii="Times New Roman" w:hAnsi="Times New Roman" w:cs="Arial"/>
                <w:sz w:val="20"/>
                <w:szCs w:val="20"/>
                <w:lang w:val="en-US"/>
              </w:rPr>
              <w:t>tālrunis</w:t>
            </w:r>
            <w:proofErr w:type="spellEnd"/>
            <w:r w:rsidRPr="00895C4E">
              <w:rPr>
                <w:rFonts w:ascii="Times New Roman" w:hAnsi="Times New Roman" w:cs="Arial"/>
                <w:sz w:val="20"/>
                <w:szCs w:val="20"/>
                <w:lang w:val="en-US"/>
              </w:rPr>
              <w:t xml:space="preserve"> +371 64522453, e-pasts: dome@balvi.lv</w:t>
            </w:r>
          </w:p>
        </w:tc>
      </w:tr>
    </w:tbl>
    <w:p w:rsidR="00D95691" w:rsidRPr="00895C4E" w:rsidRDefault="00D95691" w:rsidP="00D95691">
      <w:pPr>
        <w:spacing w:after="0" w:line="240" w:lineRule="auto"/>
        <w:jc w:val="center"/>
        <w:rPr>
          <w:rFonts w:ascii="Times New Roman" w:eastAsia="Times New Roman" w:hAnsi="Times New Roman"/>
          <w:sz w:val="20"/>
          <w:szCs w:val="20"/>
          <w:lang w:eastAsia="lv-LV"/>
        </w:rPr>
      </w:pPr>
    </w:p>
    <w:p w:rsidR="00D95691" w:rsidRPr="00895C4E" w:rsidRDefault="006761BA" w:rsidP="00D95691">
      <w:pPr>
        <w:spacing w:after="0" w:line="240" w:lineRule="auto"/>
        <w:jc w:val="center"/>
        <w:rPr>
          <w:rFonts w:ascii="Times New Roman" w:eastAsia="Times New Roman" w:hAnsi="Times New Roman"/>
          <w:sz w:val="20"/>
          <w:szCs w:val="20"/>
          <w:lang w:eastAsia="lv-LV"/>
        </w:rPr>
      </w:pPr>
      <w:r>
        <w:rPr>
          <w:rFonts w:ascii="Times New Roman" w:hAnsi="Times New Roman"/>
          <w:sz w:val="24"/>
        </w:rPr>
        <w:t xml:space="preserve">    </w:t>
      </w:r>
      <w:r w:rsidR="00D95691" w:rsidRPr="00895C4E">
        <w:rPr>
          <w:rFonts w:ascii="Times New Roman" w:hAnsi="Times New Roman"/>
          <w:sz w:val="24"/>
        </w:rPr>
        <w:t>Balvos</w:t>
      </w:r>
    </w:p>
    <w:p w:rsidR="00D95691" w:rsidRPr="00895C4E" w:rsidRDefault="00D95691" w:rsidP="00D95691">
      <w:pPr>
        <w:keepNext/>
        <w:spacing w:after="0" w:line="240" w:lineRule="auto"/>
        <w:jc w:val="right"/>
        <w:outlineLvl w:val="1"/>
        <w:rPr>
          <w:rFonts w:ascii="Times New Roman" w:eastAsia="Times New Roman" w:hAnsi="Times New Roman"/>
          <w:b/>
          <w:sz w:val="24"/>
          <w:szCs w:val="24"/>
        </w:rPr>
      </w:pPr>
      <w:r w:rsidRPr="00895C4E">
        <w:rPr>
          <w:rFonts w:ascii="Times New Roman" w:eastAsia="Times New Roman" w:hAnsi="Times New Roman"/>
          <w:b/>
          <w:sz w:val="24"/>
          <w:szCs w:val="24"/>
        </w:rPr>
        <w:t>PIELIKUMS</w:t>
      </w:r>
    </w:p>
    <w:p w:rsidR="00D95691" w:rsidRPr="00895C4E" w:rsidRDefault="00D95691" w:rsidP="00D95691">
      <w:pPr>
        <w:widowControl w:val="0"/>
        <w:suppressAutoHyphens/>
        <w:spacing w:after="0" w:line="240" w:lineRule="auto"/>
        <w:jc w:val="right"/>
        <w:rPr>
          <w:rFonts w:ascii="Times New Roman" w:eastAsia="Lucida Sans Unicode" w:hAnsi="Times New Roman"/>
          <w:kern w:val="1"/>
          <w:sz w:val="24"/>
          <w:szCs w:val="24"/>
          <w:lang w:eastAsia="lv-LV"/>
        </w:rPr>
      </w:pPr>
      <w:r w:rsidRPr="00895C4E">
        <w:rPr>
          <w:rFonts w:ascii="Times New Roman" w:eastAsia="Times New Roman" w:hAnsi="Times New Roman"/>
          <w:sz w:val="24"/>
          <w:szCs w:val="24"/>
        </w:rPr>
        <w:t>Balvu novada domes</w:t>
      </w:r>
    </w:p>
    <w:p w:rsidR="00D95691" w:rsidRPr="00895C4E" w:rsidRDefault="00D95691" w:rsidP="00D95691">
      <w:pPr>
        <w:widowControl w:val="0"/>
        <w:suppressAutoHyphens/>
        <w:spacing w:after="0" w:line="240" w:lineRule="auto"/>
        <w:jc w:val="right"/>
        <w:rPr>
          <w:rFonts w:ascii="Times New Roman" w:eastAsia="Lucida Sans Unicode" w:hAnsi="Times New Roman"/>
          <w:kern w:val="1"/>
          <w:sz w:val="24"/>
          <w:szCs w:val="24"/>
          <w:lang w:eastAsia="lv-LV"/>
        </w:rPr>
      </w:pPr>
      <w:r w:rsidRPr="00895C4E">
        <w:rPr>
          <w:rFonts w:ascii="Times New Roman" w:eastAsia="Lucida Sans Unicode" w:hAnsi="Times New Roman"/>
          <w:kern w:val="1"/>
          <w:sz w:val="24"/>
          <w:szCs w:val="24"/>
          <w:lang w:eastAsia="lv-LV"/>
        </w:rPr>
        <w:t>202</w:t>
      </w:r>
      <w:r>
        <w:rPr>
          <w:rFonts w:ascii="Times New Roman" w:eastAsia="Lucida Sans Unicode" w:hAnsi="Times New Roman"/>
          <w:kern w:val="1"/>
          <w:sz w:val="24"/>
          <w:szCs w:val="24"/>
          <w:lang w:eastAsia="lv-LV"/>
        </w:rPr>
        <w:t>4</w:t>
      </w:r>
      <w:r w:rsidRPr="00895C4E">
        <w:rPr>
          <w:rFonts w:ascii="Times New Roman" w:eastAsia="Lucida Sans Unicode" w:hAnsi="Times New Roman"/>
          <w:kern w:val="1"/>
          <w:sz w:val="24"/>
          <w:szCs w:val="24"/>
          <w:lang w:eastAsia="lv-LV"/>
        </w:rPr>
        <w:t xml:space="preserve">.gada </w:t>
      </w:r>
      <w:r w:rsidR="009A0488">
        <w:rPr>
          <w:rFonts w:ascii="Times New Roman" w:eastAsia="Lucida Sans Unicode" w:hAnsi="Times New Roman"/>
          <w:kern w:val="1"/>
          <w:sz w:val="24"/>
          <w:szCs w:val="24"/>
          <w:lang w:eastAsia="lv-LV"/>
        </w:rPr>
        <w:t>___.aprīļa</w:t>
      </w:r>
    </w:p>
    <w:p w:rsidR="00D95691" w:rsidRPr="00895C4E" w:rsidRDefault="00D95691" w:rsidP="00D95691">
      <w:pPr>
        <w:keepNext/>
        <w:spacing w:after="0" w:line="240" w:lineRule="auto"/>
        <w:jc w:val="right"/>
        <w:outlineLvl w:val="1"/>
        <w:rPr>
          <w:rFonts w:ascii="Times New Roman" w:hAnsi="Times New Roman"/>
          <w:sz w:val="24"/>
          <w:szCs w:val="24"/>
        </w:rPr>
      </w:pPr>
      <w:r w:rsidRPr="00895C4E">
        <w:rPr>
          <w:rFonts w:ascii="Times New Roman" w:eastAsia="Lucida Sans Unicode" w:hAnsi="Times New Roman"/>
          <w:kern w:val="1"/>
          <w:sz w:val="24"/>
          <w:szCs w:val="24"/>
          <w:lang w:eastAsia="lv-LV"/>
        </w:rPr>
        <w:t>lēmumam (prot. Nr.___, ___.§)</w:t>
      </w:r>
    </w:p>
    <w:p w:rsidR="00D95691" w:rsidRPr="00895C4E" w:rsidRDefault="00D95691" w:rsidP="00D95691">
      <w:pPr>
        <w:spacing w:after="0" w:line="240" w:lineRule="auto"/>
        <w:jc w:val="center"/>
        <w:rPr>
          <w:rFonts w:ascii="Times New Roman Bold" w:hAnsi="Times New Roman Bold"/>
          <w:b/>
          <w:caps/>
          <w:sz w:val="28"/>
          <w:szCs w:val="28"/>
        </w:rPr>
      </w:pPr>
    </w:p>
    <w:p w:rsidR="00D95691" w:rsidRPr="00D95691" w:rsidRDefault="00D95691" w:rsidP="00D95691">
      <w:pPr>
        <w:spacing w:after="0" w:line="240" w:lineRule="auto"/>
        <w:jc w:val="center"/>
        <w:rPr>
          <w:rFonts w:ascii="Times New Roman Bold" w:hAnsi="Times New Roman Bold"/>
          <w:b/>
          <w:caps/>
          <w:sz w:val="28"/>
          <w:szCs w:val="28"/>
        </w:rPr>
      </w:pPr>
      <w:r w:rsidRPr="00895C4E">
        <w:rPr>
          <w:rFonts w:ascii="Times New Roman Bold" w:hAnsi="Times New Roman Bold"/>
          <w:b/>
          <w:caps/>
          <w:sz w:val="28"/>
          <w:szCs w:val="28"/>
        </w:rPr>
        <w:t>Paskaidrojuma raksts</w:t>
      </w:r>
    </w:p>
    <w:p w:rsidR="00D95691" w:rsidRPr="00D95691" w:rsidRDefault="00D95691" w:rsidP="00D95691">
      <w:pPr>
        <w:spacing w:after="0" w:line="240" w:lineRule="auto"/>
        <w:jc w:val="center"/>
        <w:rPr>
          <w:rFonts w:ascii="Times New Roman" w:hAnsi="Times New Roman" w:cs="Times New Roman"/>
          <w:b/>
          <w:noProof/>
          <w:sz w:val="24"/>
          <w:szCs w:val="24"/>
        </w:rPr>
      </w:pPr>
      <w:r w:rsidRPr="00D95691">
        <w:rPr>
          <w:rFonts w:ascii="Times New Roman" w:hAnsi="Times New Roman" w:cs="Times New Roman"/>
          <w:b/>
          <w:noProof/>
          <w:sz w:val="24"/>
          <w:szCs w:val="24"/>
        </w:rPr>
        <w:t>par Balvu novada domes 2024.gada ___.aprīļa saistošo noteikumu Nr.____/2024 "</w:t>
      </w:r>
      <w:r w:rsidRPr="00D95691">
        <w:rPr>
          <w:rFonts w:ascii="Times New Roman" w:eastAsia="Times New Roman" w:hAnsi="Times New Roman" w:cs="Times New Roman"/>
          <w:b/>
          <w:bCs/>
          <w:sz w:val="24"/>
          <w:szCs w:val="24"/>
          <w:lang w:eastAsia="lv-LV"/>
        </w:rPr>
        <w:t>Balvu novada pašvaldības nolikums</w:t>
      </w:r>
      <w:r w:rsidRPr="00D95691">
        <w:rPr>
          <w:rFonts w:ascii="Times New Roman" w:hAnsi="Times New Roman" w:cs="Times New Roman"/>
          <w:b/>
          <w:noProof/>
          <w:sz w:val="24"/>
          <w:szCs w:val="24"/>
        </w:rPr>
        <w:t>” projektu</w:t>
      </w:r>
    </w:p>
    <w:p w:rsidR="00A55787" w:rsidRPr="009D4E17" w:rsidRDefault="00A55787" w:rsidP="009A0488">
      <w:pPr>
        <w:shd w:val="clear" w:color="auto" w:fill="FFFFFF"/>
        <w:spacing w:after="0" w:line="240" w:lineRule="auto"/>
        <w:rPr>
          <w:rFonts w:ascii="Arial" w:eastAsia="Times New Roman" w:hAnsi="Arial" w:cs="Arial"/>
          <w:b/>
          <w:bCs/>
          <w:color w:val="414142"/>
          <w:sz w:val="27"/>
          <w:szCs w:val="27"/>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54"/>
        <w:gridCol w:w="6994"/>
      </w:tblGrid>
      <w:tr w:rsidR="00A55787" w:rsidRPr="009D4E17" w:rsidTr="00A55787">
        <w:tc>
          <w:tcPr>
            <w:tcW w:w="1259" w:type="pct"/>
            <w:tcBorders>
              <w:top w:val="outset" w:sz="6" w:space="0" w:color="414142"/>
              <w:left w:val="outset" w:sz="6" w:space="0" w:color="414142"/>
              <w:bottom w:val="outset" w:sz="6" w:space="0" w:color="414142"/>
              <w:right w:val="outset" w:sz="6" w:space="0" w:color="414142"/>
            </w:tcBorders>
            <w:hideMark/>
          </w:tcPr>
          <w:p w:rsidR="009D4E17" w:rsidRPr="009D4E17" w:rsidRDefault="009D4E17" w:rsidP="009D4E17">
            <w:pPr>
              <w:spacing w:before="195" w:after="0" w:line="240" w:lineRule="auto"/>
              <w:jc w:val="center"/>
              <w:rPr>
                <w:rFonts w:ascii="Times New Roman" w:eastAsia="Times New Roman" w:hAnsi="Times New Roman" w:cs="Times New Roman"/>
                <w:b/>
                <w:sz w:val="24"/>
                <w:szCs w:val="24"/>
                <w:lang w:eastAsia="lv-LV"/>
              </w:rPr>
            </w:pPr>
            <w:r w:rsidRPr="009D4E17">
              <w:rPr>
                <w:rFonts w:ascii="Times New Roman" w:eastAsia="Times New Roman" w:hAnsi="Times New Roman" w:cs="Times New Roman"/>
                <w:b/>
                <w:sz w:val="24"/>
                <w:szCs w:val="24"/>
                <w:lang w:eastAsia="lv-LV"/>
              </w:rPr>
              <w:t>Paskaidrojuma raksta sadaļa</w:t>
            </w:r>
          </w:p>
        </w:tc>
        <w:tc>
          <w:tcPr>
            <w:tcW w:w="3741" w:type="pct"/>
            <w:tcBorders>
              <w:top w:val="outset" w:sz="6" w:space="0" w:color="414142"/>
              <w:left w:val="outset" w:sz="6" w:space="0" w:color="414142"/>
              <w:bottom w:val="outset" w:sz="6" w:space="0" w:color="414142"/>
              <w:right w:val="outset" w:sz="6" w:space="0" w:color="414142"/>
            </w:tcBorders>
            <w:vAlign w:val="center"/>
            <w:hideMark/>
          </w:tcPr>
          <w:p w:rsidR="009D4E17" w:rsidRPr="009D4E17" w:rsidRDefault="009D4E17" w:rsidP="00602549">
            <w:pPr>
              <w:spacing w:before="195" w:after="0" w:line="240" w:lineRule="auto"/>
              <w:jc w:val="center"/>
              <w:rPr>
                <w:rFonts w:ascii="Times New Roman" w:eastAsia="Times New Roman" w:hAnsi="Times New Roman" w:cs="Times New Roman"/>
                <w:b/>
                <w:sz w:val="24"/>
                <w:szCs w:val="24"/>
                <w:lang w:eastAsia="lv-LV"/>
              </w:rPr>
            </w:pPr>
            <w:r w:rsidRPr="009D4E17">
              <w:rPr>
                <w:rFonts w:ascii="Times New Roman" w:eastAsia="Times New Roman" w:hAnsi="Times New Roman" w:cs="Times New Roman"/>
                <w:b/>
                <w:sz w:val="24"/>
                <w:szCs w:val="24"/>
                <w:lang w:eastAsia="lv-LV"/>
              </w:rPr>
              <w:t>Informācija</w:t>
            </w:r>
          </w:p>
        </w:tc>
      </w:tr>
      <w:tr w:rsidR="00A55787" w:rsidRPr="009D4E17" w:rsidTr="00A55787">
        <w:tc>
          <w:tcPr>
            <w:tcW w:w="1259" w:type="pct"/>
            <w:tcBorders>
              <w:top w:val="outset" w:sz="6" w:space="0" w:color="414142"/>
              <w:left w:val="outset" w:sz="6" w:space="0" w:color="414142"/>
              <w:bottom w:val="outset" w:sz="6" w:space="0" w:color="414142"/>
              <w:right w:val="outset" w:sz="6" w:space="0" w:color="414142"/>
            </w:tcBorders>
            <w:hideMark/>
          </w:tcPr>
          <w:p w:rsidR="009D4E17" w:rsidRPr="009D4E17" w:rsidRDefault="009D4E17" w:rsidP="009D4E17">
            <w:pPr>
              <w:spacing w:before="195" w:after="0" w:line="240" w:lineRule="auto"/>
              <w:rPr>
                <w:rFonts w:ascii="Times New Roman" w:eastAsia="Times New Roman" w:hAnsi="Times New Roman" w:cs="Times New Roman"/>
                <w:sz w:val="24"/>
                <w:szCs w:val="24"/>
                <w:lang w:eastAsia="lv-LV"/>
              </w:rPr>
            </w:pPr>
            <w:r w:rsidRPr="009D4E17">
              <w:rPr>
                <w:rFonts w:ascii="Times New Roman" w:eastAsia="Times New Roman" w:hAnsi="Times New Roman" w:cs="Times New Roman"/>
                <w:sz w:val="24"/>
                <w:szCs w:val="24"/>
                <w:lang w:eastAsia="lv-LV"/>
              </w:rPr>
              <w:t>1. Mērķis un nepieciešamības pamatojums </w:t>
            </w:r>
          </w:p>
        </w:tc>
        <w:tc>
          <w:tcPr>
            <w:tcW w:w="3741" w:type="pct"/>
            <w:tcBorders>
              <w:top w:val="outset" w:sz="6" w:space="0" w:color="414142"/>
              <w:left w:val="outset" w:sz="6" w:space="0" w:color="414142"/>
              <w:bottom w:val="outset" w:sz="6" w:space="0" w:color="414142"/>
              <w:right w:val="outset" w:sz="6" w:space="0" w:color="414142"/>
            </w:tcBorders>
            <w:hideMark/>
          </w:tcPr>
          <w:p w:rsidR="009D4E17" w:rsidRPr="009D4E17" w:rsidRDefault="009D4E17" w:rsidP="00A55787">
            <w:pPr>
              <w:spacing w:before="195" w:after="0" w:line="240" w:lineRule="auto"/>
              <w:jc w:val="both"/>
              <w:rPr>
                <w:rFonts w:ascii="Times New Roman" w:eastAsia="Times New Roman" w:hAnsi="Times New Roman" w:cs="Times New Roman"/>
                <w:sz w:val="24"/>
                <w:szCs w:val="24"/>
                <w:lang w:eastAsia="lv-LV"/>
              </w:rPr>
            </w:pPr>
            <w:r w:rsidRPr="009D4E17">
              <w:rPr>
                <w:rFonts w:ascii="Times New Roman" w:eastAsia="Times New Roman" w:hAnsi="Times New Roman" w:cs="Times New Roman"/>
                <w:sz w:val="24"/>
                <w:szCs w:val="24"/>
                <w:lang w:eastAsia="lv-LV"/>
              </w:rPr>
              <w:t>2023. gada 1. janvārī stājās spēkā </w:t>
            </w:r>
            <w:hyperlink r:id="rId5" w:tgtFrame="_blank" w:history="1">
              <w:r w:rsidRPr="00A55787">
                <w:rPr>
                  <w:rFonts w:ascii="Times New Roman" w:eastAsia="Times New Roman" w:hAnsi="Times New Roman" w:cs="Times New Roman"/>
                  <w:sz w:val="24"/>
                  <w:szCs w:val="24"/>
                  <w:lang w:eastAsia="lv-LV"/>
                </w:rPr>
                <w:t>Pašvaldību likums</w:t>
              </w:r>
            </w:hyperlink>
            <w:r w:rsidRPr="009D4E17">
              <w:rPr>
                <w:rFonts w:ascii="Times New Roman" w:eastAsia="Times New Roman" w:hAnsi="Times New Roman" w:cs="Times New Roman"/>
                <w:sz w:val="24"/>
                <w:szCs w:val="24"/>
                <w:lang w:eastAsia="lv-LV"/>
              </w:rPr>
              <w:t>, kas noteic, ka uz likuma "</w:t>
            </w:r>
            <w:hyperlink r:id="rId6" w:tgtFrame="_blank" w:history="1">
              <w:r w:rsidRPr="00A55787">
                <w:rPr>
                  <w:rFonts w:ascii="Times New Roman" w:eastAsia="Times New Roman" w:hAnsi="Times New Roman" w:cs="Times New Roman"/>
                  <w:sz w:val="24"/>
                  <w:szCs w:val="24"/>
                  <w:lang w:eastAsia="lv-LV"/>
                </w:rPr>
                <w:t>Par pašvaldībām</w:t>
              </w:r>
            </w:hyperlink>
            <w:r w:rsidRPr="009D4E17">
              <w:rPr>
                <w:rFonts w:ascii="Times New Roman" w:eastAsia="Times New Roman" w:hAnsi="Times New Roman" w:cs="Times New Roman"/>
                <w:sz w:val="24"/>
                <w:szCs w:val="24"/>
                <w:lang w:eastAsia="lv-LV"/>
              </w:rPr>
              <w:t>" pamata pieņemtie saistošie noteikumi piemērojami līdz 2024. gada 30. jūnijam, ciktāl tie nav pretrunā ar </w:t>
            </w:r>
            <w:hyperlink r:id="rId7" w:tgtFrame="_blank" w:history="1">
              <w:r w:rsidRPr="00A55787">
                <w:rPr>
                  <w:rFonts w:ascii="Times New Roman" w:eastAsia="Times New Roman" w:hAnsi="Times New Roman" w:cs="Times New Roman"/>
                  <w:sz w:val="24"/>
                  <w:szCs w:val="24"/>
                  <w:lang w:eastAsia="lv-LV"/>
                </w:rPr>
                <w:t>Pašvaldību likumu</w:t>
              </w:r>
            </w:hyperlink>
            <w:r w:rsidRPr="009D4E17">
              <w:rPr>
                <w:rFonts w:ascii="Times New Roman" w:eastAsia="Times New Roman" w:hAnsi="Times New Roman" w:cs="Times New Roman"/>
                <w:sz w:val="24"/>
                <w:szCs w:val="24"/>
                <w:lang w:eastAsia="lv-LV"/>
              </w:rPr>
              <w:t>.</w:t>
            </w:r>
          </w:p>
          <w:p w:rsidR="009D4E17" w:rsidRPr="009D4E17" w:rsidRDefault="009D4E17" w:rsidP="00A55787">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9D4E17">
              <w:rPr>
                <w:rFonts w:ascii="Times New Roman" w:eastAsia="Times New Roman" w:hAnsi="Times New Roman" w:cs="Times New Roman"/>
                <w:sz w:val="24"/>
                <w:szCs w:val="24"/>
                <w:lang w:eastAsia="lv-LV"/>
              </w:rPr>
              <w:t xml:space="preserve">Tostarp </w:t>
            </w:r>
            <w:r w:rsidR="00A55787">
              <w:rPr>
                <w:rFonts w:ascii="Times New Roman" w:eastAsia="Times New Roman" w:hAnsi="Times New Roman" w:cs="Times New Roman"/>
                <w:sz w:val="24"/>
                <w:szCs w:val="24"/>
                <w:lang w:eastAsia="lv-LV"/>
              </w:rPr>
              <w:t xml:space="preserve">Balvu </w:t>
            </w:r>
            <w:r w:rsidRPr="009D4E17">
              <w:rPr>
                <w:rFonts w:ascii="Times New Roman" w:eastAsia="Times New Roman" w:hAnsi="Times New Roman" w:cs="Times New Roman"/>
                <w:sz w:val="24"/>
                <w:szCs w:val="24"/>
                <w:lang w:eastAsia="lv-LV"/>
              </w:rPr>
              <w:t>novada pašvaldības domes 2021. gada 1. jūlija saistošie noteikumi Nr. 1</w:t>
            </w:r>
            <w:r w:rsidR="00A55787">
              <w:rPr>
                <w:rFonts w:ascii="Times New Roman" w:eastAsia="Times New Roman" w:hAnsi="Times New Roman" w:cs="Times New Roman"/>
                <w:sz w:val="24"/>
                <w:szCs w:val="24"/>
                <w:lang w:eastAsia="lv-LV"/>
              </w:rPr>
              <w:t>/2024</w:t>
            </w:r>
            <w:r w:rsidRPr="009D4E17">
              <w:rPr>
                <w:rFonts w:ascii="Times New Roman" w:eastAsia="Times New Roman" w:hAnsi="Times New Roman" w:cs="Times New Roman"/>
                <w:sz w:val="24"/>
                <w:szCs w:val="24"/>
                <w:lang w:eastAsia="lv-LV"/>
              </w:rPr>
              <w:t xml:space="preserve"> "</w:t>
            </w:r>
            <w:r w:rsidR="00A55787">
              <w:rPr>
                <w:rFonts w:ascii="Times New Roman" w:eastAsia="Times New Roman" w:hAnsi="Times New Roman" w:cs="Times New Roman"/>
                <w:sz w:val="24"/>
                <w:szCs w:val="24"/>
                <w:lang w:eastAsia="lv-LV"/>
              </w:rPr>
              <w:t>Balvu</w:t>
            </w:r>
            <w:r w:rsidRPr="009D4E17">
              <w:rPr>
                <w:rFonts w:ascii="Times New Roman" w:eastAsia="Times New Roman" w:hAnsi="Times New Roman" w:cs="Times New Roman"/>
                <w:sz w:val="24"/>
                <w:szCs w:val="24"/>
                <w:lang w:eastAsia="lv-LV"/>
              </w:rPr>
              <w:t xml:space="preserve"> novada pašvaldības nolikums" ir izdoti pamatojoties uz likumu "</w:t>
            </w:r>
            <w:hyperlink r:id="rId8" w:tgtFrame="_blank" w:history="1">
              <w:r w:rsidRPr="00A55787">
                <w:rPr>
                  <w:rFonts w:ascii="Times New Roman" w:eastAsia="Times New Roman" w:hAnsi="Times New Roman" w:cs="Times New Roman"/>
                  <w:sz w:val="24"/>
                  <w:szCs w:val="24"/>
                  <w:lang w:eastAsia="lv-LV"/>
                </w:rPr>
                <w:t>Par pašvaldībām</w:t>
              </w:r>
            </w:hyperlink>
            <w:r w:rsidRPr="009D4E17">
              <w:rPr>
                <w:rFonts w:ascii="Times New Roman" w:eastAsia="Times New Roman" w:hAnsi="Times New Roman" w:cs="Times New Roman"/>
                <w:sz w:val="24"/>
                <w:szCs w:val="24"/>
                <w:lang w:eastAsia="lv-LV"/>
              </w:rPr>
              <w:t xml:space="preserve">". Līdz ar to izstrādāti jauni saistošie noteikumi ar mērķi noteikt </w:t>
            </w:r>
            <w:r w:rsidR="00733734">
              <w:rPr>
                <w:rFonts w:ascii="Times New Roman" w:eastAsia="Times New Roman" w:hAnsi="Times New Roman" w:cs="Times New Roman"/>
                <w:sz w:val="24"/>
                <w:szCs w:val="24"/>
                <w:lang w:eastAsia="lv-LV"/>
              </w:rPr>
              <w:t>Balvu</w:t>
            </w:r>
            <w:r w:rsidRPr="009D4E17">
              <w:rPr>
                <w:rFonts w:ascii="Times New Roman" w:eastAsia="Times New Roman" w:hAnsi="Times New Roman" w:cs="Times New Roman"/>
                <w:sz w:val="24"/>
                <w:szCs w:val="24"/>
                <w:lang w:eastAsia="lv-LV"/>
              </w:rPr>
              <w:t xml:space="preserve"> novada pašvaldības (turpmāk – Pašvaldība) institucionālo sistēmu un darba organizāciju.</w:t>
            </w:r>
          </w:p>
          <w:p w:rsidR="009D4E17" w:rsidRPr="009D4E17" w:rsidRDefault="009D4E17" w:rsidP="00A55787">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9D4E17">
              <w:rPr>
                <w:rFonts w:ascii="Times New Roman" w:eastAsia="Times New Roman" w:hAnsi="Times New Roman" w:cs="Times New Roman"/>
                <w:sz w:val="24"/>
                <w:szCs w:val="24"/>
                <w:lang w:eastAsia="lv-LV"/>
              </w:rPr>
              <w:t>Saistošie noteikumi izstrādāti, lai pilnveidotu Pašvaldības nolikumu, nodrošinātu tā atbilstību augstāka juridiskā spēka normatīvajiem aktiem, kā arī, lai veiktu nepieciešamo aktualizāciju, tai skaitā, veicot atsevišķu pašvaldības iestāžu nosaukumu maiņu vai precizēšanu.</w:t>
            </w:r>
          </w:p>
          <w:p w:rsidR="009D4E17" w:rsidRPr="009D4E17" w:rsidRDefault="009D4E17" w:rsidP="00A55787">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9D4E17">
              <w:rPr>
                <w:rFonts w:ascii="Times New Roman" w:eastAsia="Times New Roman" w:hAnsi="Times New Roman" w:cs="Times New Roman"/>
                <w:sz w:val="24"/>
                <w:szCs w:val="24"/>
                <w:lang w:eastAsia="lv-LV"/>
              </w:rPr>
              <w:t xml:space="preserve">Pašvaldības institucionālo sistēmu nosaka Pašvaldības dome, izveido komitejas un komisijas. Domes organizatorisko un tehnisko apkalpošanu nodrošina </w:t>
            </w:r>
            <w:r w:rsidR="00291FAE">
              <w:rPr>
                <w:rFonts w:ascii="Times New Roman" w:eastAsia="Times New Roman" w:hAnsi="Times New Roman" w:cs="Times New Roman"/>
                <w:sz w:val="24"/>
                <w:szCs w:val="24"/>
                <w:lang w:eastAsia="lv-LV"/>
              </w:rPr>
              <w:t>Balvu</w:t>
            </w:r>
            <w:r w:rsidRPr="009D4E17">
              <w:rPr>
                <w:rFonts w:ascii="Times New Roman" w:eastAsia="Times New Roman" w:hAnsi="Times New Roman" w:cs="Times New Roman"/>
                <w:sz w:val="24"/>
                <w:szCs w:val="24"/>
                <w:lang w:eastAsia="lv-LV"/>
              </w:rPr>
              <w:t xml:space="preserve"> novada Centrālā pārvalde.</w:t>
            </w:r>
          </w:p>
          <w:p w:rsidR="009D4E17" w:rsidRPr="009D4E17" w:rsidRDefault="009D4E17" w:rsidP="00A55787">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9D4E17">
              <w:rPr>
                <w:rFonts w:ascii="Times New Roman" w:eastAsia="Times New Roman" w:hAnsi="Times New Roman" w:cs="Times New Roman"/>
                <w:sz w:val="24"/>
                <w:szCs w:val="24"/>
                <w:lang w:eastAsia="lv-LV"/>
              </w:rPr>
              <w:t xml:space="preserve">Saistošajos noteikumos, regulējot Pašvaldības darba organizācijas jautājumus, noteikta publisko tiesību līgumu noslēgšanas procedūra, administratīvo aktu apstrīdēšanas kārtība, iedzīvotāju pieņemšanas un iesniegumu izskatīšanas kārtība, sadarbība ar pilsoniskās sabiedrības organizācijām, sabiedrības iesaiste Pašvaldības darbā, tai skaitā vispārīgie Pašvaldības komunikācijas ar sabiedrību principi, publiskās apspriešanas organizēšanas kārtība, sabiedrības viedokļa par saistošo </w:t>
            </w:r>
            <w:r w:rsidRPr="009D4E17">
              <w:rPr>
                <w:rFonts w:ascii="Times New Roman" w:eastAsia="Times New Roman" w:hAnsi="Times New Roman" w:cs="Times New Roman"/>
                <w:sz w:val="24"/>
                <w:szCs w:val="24"/>
                <w:lang w:eastAsia="lv-LV"/>
              </w:rPr>
              <w:lastRenderedPageBreak/>
              <w:t>noteikumu projektiem noskaidrošanas kārtība, kā arī kārtība, kādā iedzīvotāji var piedalīties domes un komiteju sēdēs.</w:t>
            </w:r>
          </w:p>
          <w:p w:rsidR="009D4E17" w:rsidRPr="009D4E17" w:rsidRDefault="009D4E17" w:rsidP="00A55787">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9D4E17">
              <w:rPr>
                <w:rFonts w:ascii="Times New Roman" w:eastAsia="Times New Roman" w:hAnsi="Times New Roman" w:cs="Times New Roman"/>
                <w:sz w:val="24"/>
                <w:szCs w:val="24"/>
                <w:lang w:eastAsia="lv-LV"/>
              </w:rPr>
              <w:t>Turpmāk domes un tās izveidoto institūciju, izņemot iestādes, darba organizatorisko un tehnisko apkalpošanu, domes sēdes norises kārtību, iekšējo normatīvo aktu izdošanas kārtību, kārtību, kādā domes priekšsēdētāja nomaiņas gadījumā organizē lietvedības un dokumentu nodošanu jaunajam domes priekšsēdētājam, privāto tiesību līgumu noslēgšanas procedūru noteikts Pašvaldības darba reglaments.</w:t>
            </w:r>
          </w:p>
        </w:tc>
      </w:tr>
      <w:tr w:rsidR="00A55787" w:rsidRPr="009D4E17" w:rsidTr="00A55787">
        <w:tc>
          <w:tcPr>
            <w:tcW w:w="1259" w:type="pct"/>
            <w:tcBorders>
              <w:top w:val="outset" w:sz="6" w:space="0" w:color="414142"/>
              <w:left w:val="outset" w:sz="6" w:space="0" w:color="414142"/>
              <w:bottom w:val="outset" w:sz="6" w:space="0" w:color="414142"/>
              <w:right w:val="outset" w:sz="6" w:space="0" w:color="414142"/>
            </w:tcBorders>
            <w:hideMark/>
          </w:tcPr>
          <w:p w:rsidR="009D4E17" w:rsidRPr="009D4E17" w:rsidRDefault="009D4E17" w:rsidP="009D4E17">
            <w:pPr>
              <w:spacing w:before="195" w:after="0" w:line="240" w:lineRule="auto"/>
              <w:rPr>
                <w:rFonts w:ascii="Times New Roman" w:eastAsia="Times New Roman" w:hAnsi="Times New Roman" w:cs="Times New Roman"/>
                <w:sz w:val="24"/>
                <w:szCs w:val="24"/>
                <w:lang w:eastAsia="lv-LV"/>
              </w:rPr>
            </w:pPr>
            <w:r w:rsidRPr="009D4E17">
              <w:rPr>
                <w:rFonts w:ascii="Times New Roman" w:eastAsia="Times New Roman" w:hAnsi="Times New Roman" w:cs="Times New Roman"/>
                <w:sz w:val="24"/>
                <w:szCs w:val="24"/>
                <w:lang w:eastAsia="lv-LV"/>
              </w:rPr>
              <w:lastRenderedPageBreak/>
              <w:t>2. Fiskālā ietekme uz pašvaldības budžetu </w:t>
            </w:r>
          </w:p>
        </w:tc>
        <w:tc>
          <w:tcPr>
            <w:tcW w:w="3741" w:type="pct"/>
            <w:tcBorders>
              <w:top w:val="outset" w:sz="6" w:space="0" w:color="414142"/>
              <w:left w:val="outset" w:sz="6" w:space="0" w:color="414142"/>
              <w:bottom w:val="outset" w:sz="6" w:space="0" w:color="414142"/>
              <w:right w:val="outset" w:sz="6" w:space="0" w:color="414142"/>
            </w:tcBorders>
            <w:hideMark/>
          </w:tcPr>
          <w:p w:rsidR="009D4E17" w:rsidRPr="009D4E17" w:rsidRDefault="009D4E17" w:rsidP="00A55787">
            <w:pPr>
              <w:spacing w:before="195" w:after="0" w:line="240" w:lineRule="auto"/>
              <w:jc w:val="both"/>
              <w:rPr>
                <w:rFonts w:ascii="Times New Roman" w:eastAsia="Times New Roman" w:hAnsi="Times New Roman" w:cs="Times New Roman"/>
                <w:sz w:val="24"/>
                <w:szCs w:val="24"/>
                <w:lang w:eastAsia="lv-LV"/>
              </w:rPr>
            </w:pPr>
            <w:r w:rsidRPr="009D4E17">
              <w:rPr>
                <w:rFonts w:ascii="Times New Roman" w:eastAsia="Times New Roman" w:hAnsi="Times New Roman" w:cs="Times New Roman"/>
                <w:sz w:val="24"/>
                <w:szCs w:val="24"/>
                <w:lang w:eastAsia="lv-LV"/>
              </w:rPr>
              <w:t>Saistošo noteikumu izpildei jaunas institūcijas vai darba vietas netiek veidotas, izmaiņas plānots veikt apstiprinātā Pašvaldības budžeta ietvaros. Līdz ar to nav plānots samazināt vai palielināt ieņēmumu un izdevumu daļu.</w:t>
            </w:r>
          </w:p>
        </w:tc>
      </w:tr>
      <w:tr w:rsidR="00A55787" w:rsidRPr="009D4E17" w:rsidTr="00A55787">
        <w:tc>
          <w:tcPr>
            <w:tcW w:w="1259" w:type="pct"/>
            <w:tcBorders>
              <w:top w:val="outset" w:sz="6" w:space="0" w:color="414142"/>
              <w:left w:val="outset" w:sz="6" w:space="0" w:color="414142"/>
              <w:bottom w:val="outset" w:sz="6" w:space="0" w:color="414142"/>
              <w:right w:val="outset" w:sz="6" w:space="0" w:color="414142"/>
            </w:tcBorders>
            <w:hideMark/>
          </w:tcPr>
          <w:p w:rsidR="009D4E17" w:rsidRPr="009D4E17" w:rsidRDefault="009D4E17" w:rsidP="009D4E17">
            <w:pPr>
              <w:spacing w:before="195" w:after="0" w:line="240" w:lineRule="auto"/>
              <w:rPr>
                <w:rFonts w:ascii="Times New Roman" w:eastAsia="Times New Roman" w:hAnsi="Times New Roman" w:cs="Times New Roman"/>
                <w:sz w:val="24"/>
                <w:szCs w:val="24"/>
                <w:lang w:eastAsia="lv-LV"/>
              </w:rPr>
            </w:pPr>
            <w:r w:rsidRPr="009D4E17">
              <w:rPr>
                <w:rFonts w:ascii="Times New Roman" w:eastAsia="Times New Roman" w:hAnsi="Times New Roman" w:cs="Times New Roman"/>
                <w:sz w:val="24"/>
                <w:szCs w:val="24"/>
                <w:lang w:eastAsia="lv-LV"/>
              </w:rPr>
              <w:t>3. Sociālā ietekme, ietekme uz vidi, iedzīvotāju veselību, uzņēmējdarbības vidi pašvaldības teritorijā, kā arī plānotā regulējuma ietekme uz konkurenci </w:t>
            </w:r>
          </w:p>
        </w:tc>
        <w:tc>
          <w:tcPr>
            <w:tcW w:w="3741" w:type="pct"/>
            <w:tcBorders>
              <w:top w:val="outset" w:sz="6" w:space="0" w:color="414142"/>
              <w:left w:val="outset" w:sz="6" w:space="0" w:color="414142"/>
              <w:bottom w:val="outset" w:sz="6" w:space="0" w:color="414142"/>
              <w:right w:val="outset" w:sz="6" w:space="0" w:color="414142"/>
            </w:tcBorders>
            <w:hideMark/>
          </w:tcPr>
          <w:p w:rsidR="009D4E17" w:rsidRPr="009D4E17" w:rsidRDefault="009D4E17" w:rsidP="00A55787">
            <w:pPr>
              <w:spacing w:before="195" w:after="0" w:line="240" w:lineRule="auto"/>
              <w:jc w:val="both"/>
              <w:rPr>
                <w:rFonts w:ascii="Times New Roman" w:eastAsia="Times New Roman" w:hAnsi="Times New Roman" w:cs="Times New Roman"/>
                <w:sz w:val="24"/>
                <w:szCs w:val="24"/>
                <w:lang w:eastAsia="lv-LV"/>
              </w:rPr>
            </w:pPr>
            <w:r w:rsidRPr="009D4E17">
              <w:rPr>
                <w:rFonts w:ascii="Times New Roman" w:eastAsia="Times New Roman" w:hAnsi="Times New Roman" w:cs="Times New Roman"/>
                <w:sz w:val="24"/>
                <w:szCs w:val="24"/>
                <w:lang w:eastAsia="lv-LV"/>
              </w:rPr>
              <w:t>Saistošajiem noteikumiem nav ietekmes uz vidi, iedzīvotāju veselību vai uz uzņēmējdarbības vidi Pašvaldības teritorijā. Tie nerada konkurences ierobežojumus.</w:t>
            </w:r>
          </w:p>
          <w:p w:rsidR="009D4E17" w:rsidRPr="009D4E17" w:rsidRDefault="009D4E17" w:rsidP="00A55787">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9D4E17">
              <w:rPr>
                <w:rFonts w:ascii="Times New Roman" w:eastAsia="Times New Roman" w:hAnsi="Times New Roman" w:cs="Times New Roman"/>
                <w:sz w:val="24"/>
                <w:szCs w:val="24"/>
                <w:lang w:eastAsia="lv-LV"/>
              </w:rPr>
              <w:t>Sociālā ietekme – tiks veicināta sabiedrības iesaiste Pašvaldības darbā, atsevišķu lēmumu pieņemšanas procesā. Sadarbības organizāciju atbalstam tiks rīkoti projektu konkursi, kuru norisi reglamentēs atsevišķi domes izdotie normatīvie akti. Pirms atbalsta sniegšanas tiks izvērtēta ietekme uz uzņēmējdarbības vidi Pašvaldības teritorijā un atbalsta ietekme uz konkurenci. Lai pēc iespējas veicinātu iedzīvotāju iesaisti Pašvaldības darbā un veicinātu iedzīvotāju līdzdalību vietējas nozīmes jautājumu lemšanā, ievērojot iedzīvotāju intereses, saistošie noteikumi paredz samazināt minimālo iedzīvotāju skaitu, kāds nepieciešams publiskās apspriešanas rīkošanai. Pašreiz spēkā esošā saistošo noteikumu redakcija paredz, ka publisko apspriešanu rīko, pēc ne mazāk kā piecu procentu Pašvaldības iedzīvotāju iniciatīvas. Turpmāk minimālais iedzīvotāju skaits publiskās apriešana rīkošanai noteikts – 500 iedzīvotāji.</w:t>
            </w:r>
          </w:p>
        </w:tc>
      </w:tr>
      <w:tr w:rsidR="00A55787" w:rsidRPr="009D4E17" w:rsidTr="00A55787">
        <w:tc>
          <w:tcPr>
            <w:tcW w:w="1259" w:type="pct"/>
            <w:tcBorders>
              <w:top w:val="outset" w:sz="6" w:space="0" w:color="414142"/>
              <w:left w:val="outset" w:sz="6" w:space="0" w:color="414142"/>
              <w:bottom w:val="outset" w:sz="6" w:space="0" w:color="414142"/>
              <w:right w:val="outset" w:sz="6" w:space="0" w:color="414142"/>
            </w:tcBorders>
            <w:hideMark/>
          </w:tcPr>
          <w:p w:rsidR="009D4E17" w:rsidRPr="009D4E17" w:rsidRDefault="009D4E17" w:rsidP="009D4E17">
            <w:pPr>
              <w:spacing w:before="195" w:after="0" w:line="240" w:lineRule="auto"/>
              <w:rPr>
                <w:rFonts w:ascii="Times New Roman" w:eastAsia="Times New Roman" w:hAnsi="Times New Roman" w:cs="Times New Roman"/>
                <w:sz w:val="24"/>
                <w:szCs w:val="24"/>
                <w:lang w:eastAsia="lv-LV"/>
              </w:rPr>
            </w:pPr>
            <w:r w:rsidRPr="009D4E17">
              <w:rPr>
                <w:rFonts w:ascii="Times New Roman" w:eastAsia="Times New Roman" w:hAnsi="Times New Roman" w:cs="Times New Roman"/>
                <w:sz w:val="24"/>
                <w:szCs w:val="24"/>
                <w:lang w:eastAsia="lv-LV"/>
              </w:rPr>
              <w:t>4. Ietekme uz administratīvajām procedūrām un to izmaksām </w:t>
            </w:r>
          </w:p>
        </w:tc>
        <w:tc>
          <w:tcPr>
            <w:tcW w:w="3741" w:type="pct"/>
            <w:tcBorders>
              <w:top w:val="outset" w:sz="6" w:space="0" w:color="414142"/>
              <w:left w:val="outset" w:sz="6" w:space="0" w:color="414142"/>
              <w:bottom w:val="outset" w:sz="6" w:space="0" w:color="414142"/>
              <w:right w:val="outset" w:sz="6" w:space="0" w:color="414142"/>
            </w:tcBorders>
            <w:hideMark/>
          </w:tcPr>
          <w:p w:rsidR="009D4E17" w:rsidRPr="009D4E17" w:rsidRDefault="009D4E17" w:rsidP="00A55787">
            <w:pPr>
              <w:spacing w:before="195" w:after="0" w:line="240" w:lineRule="auto"/>
              <w:jc w:val="both"/>
              <w:rPr>
                <w:rFonts w:ascii="Times New Roman" w:eastAsia="Times New Roman" w:hAnsi="Times New Roman" w:cs="Times New Roman"/>
                <w:sz w:val="24"/>
                <w:szCs w:val="24"/>
                <w:lang w:eastAsia="lv-LV"/>
              </w:rPr>
            </w:pPr>
            <w:r w:rsidRPr="009D4E17">
              <w:rPr>
                <w:rFonts w:ascii="Times New Roman" w:eastAsia="Times New Roman" w:hAnsi="Times New Roman" w:cs="Times New Roman"/>
                <w:sz w:val="24"/>
                <w:szCs w:val="24"/>
                <w:lang w:eastAsia="lv-LV"/>
              </w:rPr>
              <w:t>Pašreiz spēkā esošā saistošo noteikumu redakcija nosaka domes un komiteju darba reglamentu, lēmumu iesniegšanas kārtību, kā arī šo institūciju darba organizatorisko un tehnisko apkalpošanas kārtību, privāto tiesību līgumu noslēgšanas kārtību. Turpmāk to atbilstoši </w:t>
            </w:r>
            <w:hyperlink r:id="rId9" w:tgtFrame="_blank" w:history="1">
              <w:r w:rsidRPr="00A55787">
                <w:rPr>
                  <w:rFonts w:ascii="Times New Roman" w:eastAsia="Times New Roman" w:hAnsi="Times New Roman" w:cs="Times New Roman"/>
                  <w:sz w:val="24"/>
                  <w:szCs w:val="24"/>
                  <w:lang w:eastAsia="lv-LV"/>
                </w:rPr>
                <w:t>Pašvaldību likuma</w:t>
              </w:r>
            </w:hyperlink>
            <w:r w:rsidRPr="009D4E17">
              <w:rPr>
                <w:rFonts w:ascii="Times New Roman" w:eastAsia="Times New Roman" w:hAnsi="Times New Roman" w:cs="Times New Roman"/>
                <w:sz w:val="24"/>
                <w:szCs w:val="24"/>
                <w:lang w:eastAsia="lv-LV"/>
              </w:rPr>
              <w:t> </w:t>
            </w:r>
            <w:hyperlink r:id="rId10" w:anchor="p50" w:tgtFrame="_blank" w:history="1">
              <w:r w:rsidRPr="00A55787">
                <w:rPr>
                  <w:rFonts w:ascii="Times New Roman" w:eastAsia="Times New Roman" w:hAnsi="Times New Roman" w:cs="Times New Roman"/>
                  <w:sz w:val="24"/>
                  <w:szCs w:val="24"/>
                  <w:lang w:eastAsia="lv-LV"/>
                </w:rPr>
                <w:t>50. panta</w:t>
              </w:r>
            </w:hyperlink>
            <w:r w:rsidRPr="009D4E17">
              <w:rPr>
                <w:rFonts w:ascii="Times New Roman" w:eastAsia="Times New Roman" w:hAnsi="Times New Roman" w:cs="Times New Roman"/>
                <w:sz w:val="24"/>
                <w:szCs w:val="24"/>
                <w:lang w:eastAsia="lv-LV"/>
              </w:rPr>
              <w:t> otrajai daļai noteiks Pašvaldības darba reglaments.</w:t>
            </w:r>
          </w:p>
          <w:p w:rsidR="009D4E17" w:rsidRPr="009D4E17" w:rsidRDefault="009D4E17" w:rsidP="00A55787">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9D4E17">
              <w:rPr>
                <w:rFonts w:ascii="Times New Roman" w:eastAsia="Times New Roman" w:hAnsi="Times New Roman" w:cs="Times New Roman"/>
                <w:sz w:val="24"/>
                <w:szCs w:val="24"/>
                <w:lang w:eastAsia="lv-LV"/>
              </w:rPr>
              <w:t>Saistošo noteikumu piemērošanā privātpersonas kā līdz šim varēs vērsties Pašvaldības domē vai attiecīgajā Pašvaldības institūcijā, iesniegumu klātienē iesniedzot Pašvaldības Centrālajā pārvaldē vai attiecīgajā iestādē.</w:t>
            </w:r>
          </w:p>
        </w:tc>
      </w:tr>
      <w:tr w:rsidR="00A55787" w:rsidRPr="009D4E17" w:rsidTr="00A55787">
        <w:tc>
          <w:tcPr>
            <w:tcW w:w="1259" w:type="pct"/>
            <w:tcBorders>
              <w:top w:val="outset" w:sz="6" w:space="0" w:color="414142"/>
              <w:left w:val="outset" w:sz="6" w:space="0" w:color="414142"/>
              <w:bottom w:val="outset" w:sz="6" w:space="0" w:color="414142"/>
              <w:right w:val="outset" w:sz="6" w:space="0" w:color="414142"/>
            </w:tcBorders>
            <w:hideMark/>
          </w:tcPr>
          <w:p w:rsidR="009D4E17" w:rsidRPr="009D4E17" w:rsidRDefault="009D4E17" w:rsidP="009D4E17">
            <w:pPr>
              <w:spacing w:before="195" w:after="0" w:line="240" w:lineRule="auto"/>
              <w:rPr>
                <w:rFonts w:ascii="Times New Roman" w:eastAsia="Times New Roman" w:hAnsi="Times New Roman" w:cs="Times New Roman"/>
                <w:sz w:val="24"/>
                <w:szCs w:val="24"/>
                <w:lang w:eastAsia="lv-LV"/>
              </w:rPr>
            </w:pPr>
            <w:r w:rsidRPr="009D4E17">
              <w:rPr>
                <w:rFonts w:ascii="Times New Roman" w:eastAsia="Times New Roman" w:hAnsi="Times New Roman" w:cs="Times New Roman"/>
                <w:sz w:val="24"/>
                <w:szCs w:val="24"/>
                <w:lang w:eastAsia="lv-LV"/>
              </w:rPr>
              <w:t>5. Ietekme uz pašvaldības funkcijām un cilvēkresursiem </w:t>
            </w:r>
          </w:p>
        </w:tc>
        <w:tc>
          <w:tcPr>
            <w:tcW w:w="3741" w:type="pct"/>
            <w:tcBorders>
              <w:top w:val="outset" w:sz="6" w:space="0" w:color="414142"/>
              <w:left w:val="outset" w:sz="6" w:space="0" w:color="414142"/>
              <w:bottom w:val="outset" w:sz="6" w:space="0" w:color="414142"/>
              <w:right w:val="outset" w:sz="6" w:space="0" w:color="414142"/>
            </w:tcBorders>
            <w:hideMark/>
          </w:tcPr>
          <w:p w:rsidR="009D4E17" w:rsidRPr="009D4E17" w:rsidRDefault="009D4E17" w:rsidP="00A55787">
            <w:pPr>
              <w:spacing w:before="195" w:after="0" w:line="240" w:lineRule="auto"/>
              <w:jc w:val="both"/>
              <w:rPr>
                <w:rFonts w:ascii="Times New Roman" w:eastAsia="Times New Roman" w:hAnsi="Times New Roman" w:cs="Times New Roman"/>
                <w:sz w:val="24"/>
                <w:szCs w:val="24"/>
                <w:lang w:eastAsia="lv-LV"/>
              </w:rPr>
            </w:pPr>
            <w:r w:rsidRPr="009D4E17">
              <w:rPr>
                <w:rFonts w:ascii="Times New Roman" w:eastAsia="Times New Roman" w:hAnsi="Times New Roman" w:cs="Times New Roman"/>
                <w:sz w:val="24"/>
                <w:szCs w:val="24"/>
                <w:lang w:eastAsia="lv-LV"/>
              </w:rPr>
              <w:t>Atbilstoši </w:t>
            </w:r>
            <w:hyperlink r:id="rId11" w:tgtFrame="_blank" w:history="1">
              <w:r w:rsidRPr="00A55787">
                <w:rPr>
                  <w:rFonts w:ascii="Times New Roman" w:eastAsia="Times New Roman" w:hAnsi="Times New Roman" w:cs="Times New Roman"/>
                  <w:sz w:val="24"/>
                  <w:szCs w:val="24"/>
                  <w:lang w:eastAsia="lv-LV"/>
                </w:rPr>
                <w:t>Pašvaldību likuma</w:t>
              </w:r>
            </w:hyperlink>
            <w:r w:rsidRPr="009D4E17">
              <w:rPr>
                <w:rFonts w:ascii="Times New Roman" w:eastAsia="Times New Roman" w:hAnsi="Times New Roman" w:cs="Times New Roman"/>
                <w:sz w:val="24"/>
                <w:szCs w:val="24"/>
                <w:lang w:eastAsia="lv-LV"/>
              </w:rPr>
              <w:t> </w:t>
            </w:r>
            <w:hyperlink r:id="rId12" w:anchor="p49" w:tgtFrame="_blank" w:history="1">
              <w:r w:rsidR="00484EB2">
                <w:rPr>
                  <w:rFonts w:ascii="Times New Roman" w:eastAsia="Times New Roman" w:hAnsi="Times New Roman" w:cs="Times New Roman"/>
                  <w:sz w:val="24"/>
                  <w:szCs w:val="24"/>
                  <w:lang w:eastAsia="lv-LV"/>
                </w:rPr>
                <w:t>49.</w:t>
              </w:r>
              <w:r w:rsidRPr="00A55787">
                <w:rPr>
                  <w:rFonts w:ascii="Times New Roman" w:eastAsia="Times New Roman" w:hAnsi="Times New Roman" w:cs="Times New Roman"/>
                  <w:sz w:val="24"/>
                  <w:szCs w:val="24"/>
                  <w:lang w:eastAsia="lv-LV"/>
                </w:rPr>
                <w:t>panta</w:t>
              </w:r>
            </w:hyperlink>
            <w:r w:rsidRPr="009D4E17">
              <w:rPr>
                <w:rFonts w:ascii="Times New Roman" w:eastAsia="Times New Roman" w:hAnsi="Times New Roman" w:cs="Times New Roman"/>
                <w:sz w:val="24"/>
                <w:szCs w:val="24"/>
                <w:lang w:eastAsia="lv-LV"/>
              </w:rPr>
              <w:t> pirmajai daļai saistošajos noteikumos tiek noteikta Pašvaldības institucionālā sistēma un darba organizācija.</w:t>
            </w:r>
          </w:p>
          <w:p w:rsidR="009D4E17" w:rsidRPr="009D4E17" w:rsidRDefault="009D4E17" w:rsidP="00A55787">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9D4E17">
              <w:rPr>
                <w:rFonts w:ascii="Times New Roman" w:eastAsia="Times New Roman" w:hAnsi="Times New Roman" w:cs="Times New Roman"/>
                <w:sz w:val="24"/>
                <w:szCs w:val="24"/>
                <w:lang w:eastAsia="lv-LV"/>
              </w:rPr>
              <w:lastRenderedPageBreak/>
              <w:t>Saistošo noteikumu izpildei netiks noteikti jauni pienākumi vai uzdevumi esošajām institūcijām un to darbiniekiem.</w:t>
            </w:r>
          </w:p>
        </w:tc>
      </w:tr>
      <w:tr w:rsidR="00A55787" w:rsidRPr="009D4E17" w:rsidTr="00A55787">
        <w:tc>
          <w:tcPr>
            <w:tcW w:w="1259" w:type="pct"/>
            <w:tcBorders>
              <w:top w:val="outset" w:sz="6" w:space="0" w:color="414142"/>
              <w:left w:val="outset" w:sz="6" w:space="0" w:color="414142"/>
              <w:bottom w:val="outset" w:sz="6" w:space="0" w:color="414142"/>
              <w:right w:val="outset" w:sz="6" w:space="0" w:color="414142"/>
            </w:tcBorders>
            <w:hideMark/>
          </w:tcPr>
          <w:p w:rsidR="009D4E17" w:rsidRPr="009D4E17" w:rsidRDefault="009D4E17" w:rsidP="009D4E17">
            <w:pPr>
              <w:spacing w:before="195" w:after="0" w:line="240" w:lineRule="auto"/>
              <w:rPr>
                <w:rFonts w:ascii="Times New Roman" w:eastAsia="Times New Roman" w:hAnsi="Times New Roman" w:cs="Times New Roman"/>
                <w:sz w:val="24"/>
                <w:szCs w:val="24"/>
                <w:lang w:eastAsia="lv-LV"/>
              </w:rPr>
            </w:pPr>
            <w:r w:rsidRPr="009D4E17">
              <w:rPr>
                <w:rFonts w:ascii="Times New Roman" w:eastAsia="Times New Roman" w:hAnsi="Times New Roman" w:cs="Times New Roman"/>
                <w:sz w:val="24"/>
                <w:szCs w:val="24"/>
                <w:lang w:eastAsia="lv-LV"/>
              </w:rPr>
              <w:lastRenderedPageBreak/>
              <w:t>6. Informācija par izpildes nodrošināšanu </w:t>
            </w:r>
          </w:p>
        </w:tc>
        <w:tc>
          <w:tcPr>
            <w:tcW w:w="3741" w:type="pct"/>
            <w:tcBorders>
              <w:top w:val="outset" w:sz="6" w:space="0" w:color="414142"/>
              <w:left w:val="outset" w:sz="6" w:space="0" w:color="414142"/>
              <w:bottom w:val="outset" w:sz="6" w:space="0" w:color="414142"/>
              <w:right w:val="outset" w:sz="6" w:space="0" w:color="414142"/>
            </w:tcBorders>
            <w:hideMark/>
          </w:tcPr>
          <w:p w:rsidR="009D4E17" w:rsidRPr="009D4E17" w:rsidRDefault="009D4E17" w:rsidP="00A55787">
            <w:pPr>
              <w:spacing w:before="195" w:after="0" w:line="240" w:lineRule="auto"/>
              <w:jc w:val="both"/>
              <w:rPr>
                <w:rFonts w:ascii="Times New Roman" w:eastAsia="Times New Roman" w:hAnsi="Times New Roman" w:cs="Times New Roman"/>
                <w:sz w:val="24"/>
                <w:szCs w:val="24"/>
                <w:lang w:eastAsia="lv-LV"/>
              </w:rPr>
            </w:pPr>
            <w:r w:rsidRPr="009D4E17">
              <w:rPr>
                <w:rFonts w:ascii="Times New Roman" w:eastAsia="Times New Roman" w:hAnsi="Times New Roman" w:cs="Times New Roman"/>
                <w:sz w:val="24"/>
                <w:szCs w:val="24"/>
                <w:lang w:eastAsia="lv-LV"/>
              </w:rPr>
              <w:t xml:space="preserve">Saistošo noteikumu izpildē nav paredzēts izveidot jaunas institūcijas vai esošo likvidācija. </w:t>
            </w:r>
          </w:p>
          <w:p w:rsidR="009D4E17" w:rsidRPr="009D4E17" w:rsidRDefault="009D4E17" w:rsidP="00A55787">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9D4E17">
              <w:rPr>
                <w:rFonts w:ascii="Times New Roman" w:eastAsia="Times New Roman" w:hAnsi="Times New Roman" w:cs="Times New Roman"/>
                <w:sz w:val="24"/>
                <w:szCs w:val="24"/>
                <w:lang w:eastAsia="lv-LV"/>
              </w:rPr>
              <w:t>Izpildes nodrošināšana tiks veikta apstiprinātā Pašvaldības budžeta ietvaros.</w:t>
            </w:r>
          </w:p>
        </w:tc>
      </w:tr>
      <w:tr w:rsidR="00A55787" w:rsidRPr="009D4E17" w:rsidTr="00A55787">
        <w:tc>
          <w:tcPr>
            <w:tcW w:w="1259" w:type="pct"/>
            <w:tcBorders>
              <w:top w:val="outset" w:sz="6" w:space="0" w:color="414142"/>
              <w:left w:val="outset" w:sz="6" w:space="0" w:color="414142"/>
              <w:bottom w:val="outset" w:sz="6" w:space="0" w:color="414142"/>
              <w:right w:val="outset" w:sz="6" w:space="0" w:color="414142"/>
            </w:tcBorders>
            <w:hideMark/>
          </w:tcPr>
          <w:p w:rsidR="009D4E17" w:rsidRPr="009D4E17" w:rsidRDefault="009D4E17" w:rsidP="009D4E17">
            <w:pPr>
              <w:spacing w:before="195" w:after="0" w:line="240" w:lineRule="auto"/>
              <w:rPr>
                <w:rFonts w:ascii="Times New Roman" w:eastAsia="Times New Roman" w:hAnsi="Times New Roman" w:cs="Times New Roman"/>
                <w:sz w:val="24"/>
                <w:szCs w:val="24"/>
                <w:lang w:eastAsia="lv-LV"/>
              </w:rPr>
            </w:pPr>
            <w:r w:rsidRPr="009D4E17">
              <w:rPr>
                <w:rFonts w:ascii="Times New Roman" w:eastAsia="Times New Roman" w:hAnsi="Times New Roman" w:cs="Times New Roman"/>
                <w:sz w:val="24"/>
                <w:szCs w:val="24"/>
                <w:lang w:eastAsia="lv-LV"/>
              </w:rPr>
              <w:t>7. Prasību un izmaksu samērīgums pret ieguvumiem, ko sniedz mērķa sasniegšana </w:t>
            </w:r>
          </w:p>
        </w:tc>
        <w:tc>
          <w:tcPr>
            <w:tcW w:w="3741" w:type="pct"/>
            <w:tcBorders>
              <w:top w:val="outset" w:sz="6" w:space="0" w:color="414142"/>
              <w:left w:val="outset" w:sz="6" w:space="0" w:color="414142"/>
              <w:bottom w:val="outset" w:sz="6" w:space="0" w:color="414142"/>
              <w:right w:val="outset" w:sz="6" w:space="0" w:color="414142"/>
            </w:tcBorders>
            <w:hideMark/>
          </w:tcPr>
          <w:p w:rsidR="009D4E17" w:rsidRPr="009D4E17" w:rsidRDefault="009D4E17" w:rsidP="00A55787">
            <w:pPr>
              <w:spacing w:before="195" w:after="0" w:line="240" w:lineRule="auto"/>
              <w:jc w:val="both"/>
              <w:rPr>
                <w:rFonts w:ascii="Times New Roman" w:eastAsia="Times New Roman" w:hAnsi="Times New Roman" w:cs="Times New Roman"/>
                <w:sz w:val="24"/>
                <w:szCs w:val="24"/>
                <w:lang w:eastAsia="lv-LV"/>
              </w:rPr>
            </w:pPr>
            <w:r w:rsidRPr="009D4E17">
              <w:rPr>
                <w:rFonts w:ascii="Times New Roman" w:eastAsia="Times New Roman" w:hAnsi="Times New Roman" w:cs="Times New Roman"/>
                <w:sz w:val="24"/>
                <w:szCs w:val="24"/>
                <w:lang w:eastAsia="lv-LV"/>
              </w:rPr>
              <w:t>Saistošie noteikumi ir piemēroti iecerētā mērķa sasniegšanas nodrošināšanai un paredz tikai to, kas ir vajadzīgs minētā mērķa sasniegšanai. Saistošo noteikumu izpilde tiks īstenota apstiprinātā Pašvaldības budžeta ietvaros. Pašvaldības izraudzītie līdzekļi ir leģitīmi un rīcība ir atbilstoša normatīviem aktiem.</w:t>
            </w:r>
          </w:p>
        </w:tc>
      </w:tr>
      <w:tr w:rsidR="00A55787" w:rsidRPr="009D4E17" w:rsidTr="00A55787">
        <w:tc>
          <w:tcPr>
            <w:tcW w:w="1259" w:type="pct"/>
            <w:tcBorders>
              <w:top w:val="outset" w:sz="6" w:space="0" w:color="414142"/>
              <w:left w:val="outset" w:sz="6" w:space="0" w:color="414142"/>
              <w:bottom w:val="outset" w:sz="6" w:space="0" w:color="414142"/>
              <w:right w:val="outset" w:sz="6" w:space="0" w:color="414142"/>
            </w:tcBorders>
            <w:hideMark/>
          </w:tcPr>
          <w:p w:rsidR="009D4E17" w:rsidRPr="009D4E17" w:rsidRDefault="009D4E17" w:rsidP="009D4E17">
            <w:pPr>
              <w:spacing w:before="195" w:after="0" w:line="240" w:lineRule="auto"/>
              <w:rPr>
                <w:rFonts w:ascii="Times New Roman" w:eastAsia="Times New Roman" w:hAnsi="Times New Roman" w:cs="Times New Roman"/>
                <w:sz w:val="24"/>
                <w:szCs w:val="24"/>
                <w:lang w:eastAsia="lv-LV"/>
              </w:rPr>
            </w:pPr>
            <w:r w:rsidRPr="009D4E17">
              <w:rPr>
                <w:rFonts w:ascii="Times New Roman" w:eastAsia="Times New Roman" w:hAnsi="Times New Roman" w:cs="Times New Roman"/>
                <w:sz w:val="24"/>
                <w:szCs w:val="24"/>
                <w:lang w:eastAsia="lv-LV"/>
              </w:rPr>
              <w:t>8</w:t>
            </w:r>
            <w:r w:rsidRPr="009D4E17">
              <w:rPr>
                <w:rFonts w:ascii="Times New Roman" w:eastAsia="Times New Roman" w:hAnsi="Times New Roman" w:cs="Times New Roman"/>
                <w:b/>
                <w:bCs/>
                <w:sz w:val="24"/>
                <w:szCs w:val="24"/>
                <w:lang w:eastAsia="lv-LV"/>
              </w:rPr>
              <w:t>.</w:t>
            </w:r>
            <w:r w:rsidRPr="009D4E17">
              <w:rPr>
                <w:rFonts w:ascii="Times New Roman" w:eastAsia="Times New Roman" w:hAnsi="Times New Roman" w:cs="Times New Roman"/>
                <w:sz w:val="24"/>
                <w:szCs w:val="24"/>
                <w:lang w:eastAsia="lv-LV"/>
              </w:rPr>
              <w:t> Izstrādes gaitā veiktās konsultācijas ar privātpersonām un institūcijām </w:t>
            </w:r>
          </w:p>
        </w:tc>
        <w:tc>
          <w:tcPr>
            <w:tcW w:w="3741" w:type="pct"/>
            <w:tcBorders>
              <w:top w:val="outset" w:sz="6" w:space="0" w:color="414142"/>
              <w:left w:val="outset" w:sz="6" w:space="0" w:color="414142"/>
              <w:bottom w:val="outset" w:sz="6" w:space="0" w:color="414142"/>
              <w:right w:val="outset" w:sz="6" w:space="0" w:color="414142"/>
            </w:tcBorders>
            <w:hideMark/>
          </w:tcPr>
          <w:p w:rsidR="009D4E17" w:rsidRPr="009D4E17" w:rsidRDefault="009D4E17" w:rsidP="00715C32">
            <w:pPr>
              <w:spacing w:before="195" w:after="0" w:line="240" w:lineRule="auto"/>
              <w:jc w:val="both"/>
              <w:rPr>
                <w:rFonts w:ascii="Times New Roman" w:eastAsia="Times New Roman" w:hAnsi="Times New Roman" w:cs="Times New Roman"/>
                <w:sz w:val="24"/>
                <w:szCs w:val="24"/>
                <w:lang w:eastAsia="lv-LV"/>
              </w:rPr>
            </w:pPr>
            <w:r w:rsidRPr="009D4E17">
              <w:rPr>
                <w:rFonts w:ascii="Times New Roman" w:eastAsia="Times New Roman" w:hAnsi="Times New Roman" w:cs="Times New Roman"/>
                <w:sz w:val="24"/>
                <w:szCs w:val="24"/>
                <w:lang w:eastAsia="lv-LV"/>
              </w:rPr>
              <w:t>Atbilstoši Pašvaldības likuma 46. panta trešajā daļā noteiktajai kārtībai saistošo noteikumu projekts tika publicēts Pašvaldības tīmekļa vietnē: www.</w:t>
            </w:r>
            <w:r w:rsidR="00512288">
              <w:rPr>
                <w:rFonts w:ascii="Times New Roman" w:eastAsia="Times New Roman" w:hAnsi="Times New Roman" w:cs="Times New Roman"/>
                <w:sz w:val="24"/>
                <w:szCs w:val="24"/>
                <w:lang w:eastAsia="lv-LV"/>
              </w:rPr>
              <w:t>balvi</w:t>
            </w:r>
            <w:r w:rsidR="008E0637">
              <w:rPr>
                <w:rFonts w:ascii="Times New Roman" w:eastAsia="Times New Roman" w:hAnsi="Times New Roman" w:cs="Times New Roman"/>
                <w:sz w:val="24"/>
                <w:szCs w:val="24"/>
                <w:lang w:eastAsia="lv-LV"/>
              </w:rPr>
              <w:t>.lv, sadaļā "Aktualitātes</w:t>
            </w:r>
            <w:r w:rsidRPr="009D4E17">
              <w:rPr>
                <w:rFonts w:ascii="Times New Roman" w:eastAsia="Times New Roman" w:hAnsi="Times New Roman" w:cs="Times New Roman"/>
                <w:sz w:val="24"/>
                <w:szCs w:val="24"/>
                <w:lang w:eastAsia="lv-LV"/>
              </w:rPr>
              <w:t>" – "Sabiedrības līdzdalība" – "</w:t>
            </w:r>
            <w:r w:rsidR="008E0637">
              <w:rPr>
                <w:rFonts w:ascii="Times New Roman" w:eastAsia="Times New Roman" w:hAnsi="Times New Roman" w:cs="Times New Roman"/>
                <w:sz w:val="24"/>
                <w:szCs w:val="24"/>
                <w:lang w:eastAsia="lv-LV"/>
              </w:rPr>
              <w:t>Saistošo noteikumu projekti</w:t>
            </w:r>
            <w:r w:rsidR="00715C32">
              <w:rPr>
                <w:rFonts w:ascii="Times New Roman" w:eastAsia="Times New Roman" w:hAnsi="Times New Roman" w:cs="Times New Roman"/>
                <w:sz w:val="24"/>
                <w:szCs w:val="24"/>
                <w:lang w:eastAsia="lv-LV"/>
              </w:rPr>
              <w:t xml:space="preserve">" </w:t>
            </w:r>
            <w:r w:rsidRPr="009D4E17">
              <w:rPr>
                <w:rFonts w:ascii="Times New Roman" w:eastAsia="Times New Roman" w:hAnsi="Times New Roman" w:cs="Times New Roman"/>
                <w:sz w:val="24"/>
                <w:szCs w:val="24"/>
                <w:lang w:eastAsia="lv-LV"/>
              </w:rPr>
              <w:t>sabiedrības viedokļa noskaidrošanai laika periodā no </w:t>
            </w:r>
            <w:hyperlink r:id="rId13" w:tgtFrame="_blank" w:history="1">
              <w:r w:rsidR="008775BD">
                <w:rPr>
                  <w:rFonts w:ascii="Times New Roman" w:eastAsia="Times New Roman" w:hAnsi="Times New Roman" w:cs="Times New Roman"/>
                  <w:sz w:val="24"/>
                  <w:szCs w:val="24"/>
                  <w:lang w:eastAsia="lv-LV"/>
                </w:rPr>
                <w:t>25.03</w:t>
              </w:r>
              <w:r w:rsidRPr="00A55787">
                <w:rPr>
                  <w:rFonts w:ascii="Times New Roman" w:eastAsia="Times New Roman" w:hAnsi="Times New Roman" w:cs="Times New Roman"/>
                  <w:sz w:val="24"/>
                  <w:szCs w:val="24"/>
                  <w:lang w:eastAsia="lv-LV"/>
                </w:rPr>
                <w:t>.2024.</w:t>
              </w:r>
            </w:hyperlink>
            <w:r w:rsidR="008775BD">
              <w:rPr>
                <w:rFonts w:ascii="Times New Roman" w:eastAsia="Times New Roman" w:hAnsi="Times New Roman" w:cs="Times New Roman"/>
                <w:sz w:val="24"/>
                <w:szCs w:val="24"/>
                <w:lang w:eastAsia="lv-LV"/>
              </w:rPr>
              <w:t> līdz 10.04</w:t>
            </w:r>
            <w:r w:rsidRPr="009D4E17">
              <w:rPr>
                <w:rFonts w:ascii="Times New Roman" w:eastAsia="Times New Roman" w:hAnsi="Times New Roman" w:cs="Times New Roman"/>
                <w:sz w:val="24"/>
                <w:szCs w:val="24"/>
                <w:lang w:eastAsia="lv-LV"/>
              </w:rPr>
              <w:t>.2024. Par saistošo noteikumu projektu sabiedrības viedoklis</w:t>
            </w:r>
            <w:r w:rsidR="00512288">
              <w:rPr>
                <w:rFonts w:ascii="Times New Roman" w:eastAsia="Times New Roman" w:hAnsi="Times New Roman" w:cs="Times New Roman"/>
                <w:sz w:val="24"/>
                <w:szCs w:val="24"/>
                <w:lang w:eastAsia="lv-LV"/>
              </w:rPr>
              <w:t xml:space="preserve"> tika/</w:t>
            </w:r>
            <w:r w:rsidRPr="009D4E17">
              <w:rPr>
                <w:rFonts w:ascii="Times New Roman" w:eastAsia="Times New Roman" w:hAnsi="Times New Roman" w:cs="Times New Roman"/>
                <w:sz w:val="24"/>
                <w:szCs w:val="24"/>
                <w:lang w:eastAsia="lv-LV"/>
              </w:rPr>
              <w:t xml:space="preserve"> netika saņemts.</w:t>
            </w:r>
          </w:p>
        </w:tc>
      </w:tr>
    </w:tbl>
    <w:p w:rsidR="000E2617" w:rsidRDefault="000E2617">
      <w:pPr>
        <w:rPr>
          <w:sz w:val="24"/>
          <w:szCs w:val="24"/>
        </w:rPr>
      </w:pPr>
    </w:p>
    <w:p w:rsidR="008775BD" w:rsidRDefault="008775BD">
      <w:pPr>
        <w:rPr>
          <w:sz w:val="24"/>
          <w:szCs w:val="24"/>
        </w:rPr>
      </w:pPr>
    </w:p>
    <w:p w:rsidR="009971BA" w:rsidRPr="009971BA" w:rsidRDefault="009971BA">
      <w:pPr>
        <w:rPr>
          <w:rFonts w:ascii="Times New Roman" w:hAnsi="Times New Roman" w:cs="Times New Roman"/>
          <w:sz w:val="24"/>
          <w:szCs w:val="24"/>
        </w:rPr>
      </w:pPr>
      <w:r w:rsidRPr="009971BA">
        <w:rPr>
          <w:rFonts w:ascii="Times New Roman" w:hAnsi="Times New Roman" w:cs="Times New Roman"/>
          <w:sz w:val="24"/>
          <w:szCs w:val="24"/>
        </w:rPr>
        <w:t xml:space="preserve">Domes priekšsēdētājs </w:t>
      </w:r>
      <w:r w:rsidRPr="009971BA">
        <w:rPr>
          <w:rFonts w:ascii="Times New Roman" w:hAnsi="Times New Roman" w:cs="Times New Roman"/>
          <w:sz w:val="24"/>
          <w:szCs w:val="24"/>
        </w:rPr>
        <w:tab/>
      </w:r>
      <w:r w:rsidRPr="009971BA">
        <w:rPr>
          <w:rFonts w:ascii="Times New Roman" w:hAnsi="Times New Roman" w:cs="Times New Roman"/>
          <w:sz w:val="24"/>
          <w:szCs w:val="24"/>
        </w:rPr>
        <w:tab/>
      </w:r>
      <w:r w:rsidRPr="009971BA">
        <w:rPr>
          <w:rFonts w:ascii="Times New Roman" w:hAnsi="Times New Roman" w:cs="Times New Roman"/>
          <w:sz w:val="24"/>
          <w:szCs w:val="24"/>
        </w:rPr>
        <w:tab/>
      </w:r>
      <w:r w:rsidRPr="009971BA">
        <w:rPr>
          <w:rFonts w:ascii="Times New Roman" w:hAnsi="Times New Roman" w:cs="Times New Roman"/>
          <w:sz w:val="24"/>
          <w:szCs w:val="24"/>
        </w:rPr>
        <w:tab/>
      </w:r>
      <w:r w:rsidRPr="009971BA">
        <w:rPr>
          <w:rFonts w:ascii="Times New Roman" w:hAnsi="Times New Roman" w:cs="Times New Roman"/>
          <w:sz w:val="24"/>
          <w:szCs w:val="24"/>
        </w:rPr>
        <w:tab/>
        <w:t xml:space="preserve">              </w:t>
      </w:r>
      <w:r w:rsidR="00565D01">
        <w:rPr>
          <w:rFonts w:ascii="Times New Roman" w:hAnsi="Times New Roman" w:cs="Times New Roman"/>
          <w:sz w:val="24"/>
          <w:szCs w:val="24"/>
        </w:rPr>
        <w:t xml:space="preserve">              </w:t>
      </w:r>
      <w:r w:rsidRPr="009971BA">
        <w:rPr>
          <w:rFonts w:ascii="Times New Roman" w:hAnsi="Times New Roman" w:cs="Times New Roman"/>
          <w:sz w:val="24"/>
          <w:szCs w:val="24"/>
        </w:rPr>
        <w:t xml:space="preserve">   Sergejs Maksimovs</w:t>
      </w:r>
    </w:p>
    <w:sectPr w:rsidR="009971BA" w:rsidRPr="009971BA" w:rsidSect="00A5578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DA"/>
    <w:rsid w:val="000E2617"/>
    <w:rsid w:val="00291FAE"/>
    <w:rsid w:val="003E3453"/>
    <w:rsid w:val="00484EB2"/>
    <w:rsid w:val="004904B7"/>
    <w:rsid w:val="00512288"/>
    <w:rsid w:val="00565D01"/>
    <w:rsid w:val="00602549"/>
    <w:rsid w:val="006116DA"/>
    <w:rsid w:val="006761BA"/>
    <w:rsid w:val="00715C32"/>
    <w:rsid w:val="00733734"/>
    <w:rsid w:val="00781636"/>
    <w:rsid w:val="008775BD"/>
    <w:rsid w:val="008E0637"/>
    <w:rsid w:val="009971BA"/>
    <w:rsid w:val="009A0488"/>
    <w:rsid w:val="009D4E17"/>
    <w:rsid w:val="00A55787"/>
    <w:rsid w:val="00AF4A0E"/>
    <w:rsid w:val="00C67DD2"/>
    <w:rsid w:val="00D95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1A132-A961-41FC-B466-F5157BCE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E17"/>
    <w:rPr>
      <w:color w:val="0000FF"/>
      <w:u w:val="single"/>
    </w:rPr>
  </w:style>
  <w:style w:type="paragraph" w:styleId="NormalWeb">
    <w:name w:val="Normal (Web)"/>
    <w:basedOn w:val="Normal"/>
    <w:uiPriority w:val="99"/>
    <w:semiHidden/>
    <w:unhideWhenUsed/>
    <w:rsid w:val="009D4E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F4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850190">
      <w:bodyDiv w:val="1"/>
      <w:marLeft w:val="0"/>
      <w:marRight w:val="0"/>
      <w:marTop w:val="0"/>
      <w:marBottom w:val="0"/>
      <w:divBdr>
        <w:top w:val="none" w:sz="0" w:space="0" w:color="auto"/>
        <w:left w:val="none" w:sz="0" w:space="0" w:color="auto"/>
        <w:bottom w:val="none" w:sz="0" w:space="0" w:color="auto"/>
        <w:right w:val="none" w:sz="0" w:space="0" w:color="auto"/>
      </w:divBdr>
      <w:divsChild>
        <w:div w:id="17276069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hyperlink" Target="https://likumi.lv/ta/id/350066-valmieras-novada-pasvaldibas-nolikums/redakcijas-datums/2024/01/26" TargetMode="External"/><Relationship Id="rId3" Type="http://schemas.openxmlformats.org/officeDocument/2006/relationships/webSettings" Target="webSettings.xml"/><Relationship Id="rId7" Type="http://schemas.openxmlformats.org/officeDocument/2006/relationships/hyperlink" Target="https://likumi.lv/ta/id/336956-pasvaldibu-likums" TargetMode="External"/><Relationship Id="rId12" Type="http://schemas.openxmlformats.org/officeDocument/2006/relationships/hyperlink" Target="https://likumi.lv/ta/id/336956-pasvaldibu-liku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57255-par-pasvaldibam" TargetMode="External"/><Relationship Id="rId11" Type="http://schemas.openxmlformats.org/officeDocument/2006/relationships/hyperlink" Target="https://likumi.lv/ta/id/336956-pasvaldibu-likums" TargetMode="External"/><Relationship Id="rId5" Type="http://schemas.openxmlformats.org/officeDocument/2006/relationships/hyperlink" Target="https://likumi.lv/ta/id/336956-pasvaldibu-likums" TargetMode="External"/><Relationship Id="rId15" Type="http://schemas.openxmlformats.org/officeDocument/2006/relationships/theme" Target="theme/theme1.xml"/><Relationship Id="rId10" Type="http://schemas.openxmlformats.org/officeDocument/2006/relationships/hyperlink" Target="https://likumi.lv/ta/id/336956-pasvaldibu-likums" TargetMode="External"/><Relationship Id="rId4" Type="http://schemas.openxmlformats.org/officeDocument/2006/relationships/image" Target="media/image1.jpeg"/><Relationship Id="rId9" Type="http://schemas.openxmlformats.org/officeDocument/2006/relationships/hyperlink" Target="https://likumi.lv/ta/id/336956-pasvaldibu-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4352</Words>
  <Characters>2481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Locmele</dc:creator>
  <cp:keywords/>
  <dc:description/>
  <cp:lastModifiedBy>Ilona Locmele</cp:lastModifiedBy>
  <cp:revision>2</cp:revision>
  <cp:lastPrinted>2024-03-19T08:48:00Z</cp:lastPrinted>
  <dcterms:created xsi:type="dcterms:W3CDTF">2024-04-03T12:57:00Z</dcterms:created>
  <dcterms:modified xsi:type="dcterms:W3CDTF">2024-04-03T12:57:00Z</dcterms:modified>
</cp:coreProperties>
</file>