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4321" w14:textId="77777777" w:rsidR="00983097" w:rsidRPr="009B5466" w:rsidRDefault="00983097" w:rsidP="004F03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57C520EA" w14:textId="77777777" w:rsidR="00B17BAC" w:rsidRPr="009B5466" w:rsidRDefault="00B17BAC" w:rsidP="00B17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408C93C3" w14:textId="77777777" w:rsidR="00B17BAC" w:rsidRPr="009B5466" w:rsidRDefault="00B17BAC" w:rsidP="00B17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“Atdzelžošanas filtrējošā materiāla nomaiņas un apkopes pakalpojums</w:t>
      </w:r>
    </w:p>
    <w:p w14:paraId="6C0D891D" w14:textId="77777777" w:rsidR="00B17BAC" w:rsidRPr="009B5466" w:rsidRDefault="00B17BAC" w:rsidP="00B17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Baltinavas un Rugāju apvienību pārvalžu ūdens stacijās”</w:t>
      </w:r>
    </w:p>
    <w:p w14:paraId="5E51FF3D" w14:textId="13C21214" w:rsidR="00B17BAC" w:rsidRPr="009B5466" w:rsidRDefault="00B17BAC" w:rsidP="00B17B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9B5466"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35</w:t>
      </w:r>
      <w:r w:rsidRPr="009B546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04CEC5EB" w14:textId="77777777" w:rsidR="00983097" w:rsidRPr="009B5466" w:rsidRDefault="00983097" w:rsidP="004F0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8B76AE" w14:textId="77777777" w:rsidR="00983097" w:rsidRPr="009B5466" w:rsidRDefault="00983097" w:rsidP="004F03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B54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6DF12F47" w14:textId="77777777" w:rsidR="00983097" w:rsidRPr="009B5466" w:rsidRDefault="00983097" w:rsidP="00A02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8AFA204" w14:textId="77777777" w:rsidR="00983097" w:rsidRPr="009B5466" w:rsidRDefault="00983097" w:rsidP="004F03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 PIEDĀVĀJUMS</w:t>
      </w:r>
    </w:p>
    <w:p w14:paraId="68006F7A" w14:textId="77777777" w:rsidR="00A0288B" w:rsidRPr="009B5466" w:rsidRDefault="00A0288B" w:rsidP="00A0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r w:rsidRPr="009B54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Atdzelžošanas filtrējošā materiāla nomaiņas un apkopes pakalpojums Balvu novada Baltinavas un Rugāju apvienību pārvalžu ūdens stacijās</w:t>
      </w:r>
      <w:r w:rsidRPr="009B5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73C17981" w14:textId="1FE5A23A" w:rsidR="00A0288B" w:rsidRPr="00F36FEB" w:rsidRDefault="00A0288B" w:rsidP="00A0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9B5466" w:rsidRPr="009B54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35</w:t>
      </w:r>
      <w:r w:rsidRPr="009B54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6F5910C7" w14:textId="77777777" w:rsidR="001B1E4B" w:rsidRPr="00B55568" w:rsidRDefault="001B1E4B" w:rsidP="004F0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1B1E4B" w:rsidRPr="004F032E" w14:paraId="6A49A55F" w14:textId="77777777" w:rsidTr="0014499B">
        <w:trPr>
          <w:trHeight w:val="283"/>
        </w:trPr>
        <w:tc>
          <w:tcPr>
            <w:tcW w:w="1658" w:type="pct"/>
          </w:tcPr>
          <w:p w14:paraId="7A8444BE" w14:textId="77777777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F4E267C" w14:textId="77777777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34272775" w14:textId="77777777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5D21871F" w14:textId="77777777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1B1E4B" w:rsidRPr="004F032E" w14:paraId="2DEF0905" w14:textId="77777777" w:rsidTr="001B1E4B">
        <w:trPr>
          <w:trHeight w:val="283"/>
        </w:trPr>
        <w:tc>
          <w:tcPr>
            <w:tcW w:w="1658" w:type="pct"/>
            <w:vMerge w:val="restart"/>
          </w:tcPr>
          <w:p w14:paraId="265A2A0B" w14:textId="25D8B699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Pasūtītāji, kuru vajadzībām tiek veikta tirgus izpēte</w:t>
            </w:r>
          </w:p>
        </w:tc>
        <w:tc>
          <w:tcPr>
            <w:tcW w:w="3342" w:type="pct"/>
          </w:tcPr>
          <w:p w14:paraId="19397CA8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Baltinavas apvienības pārvalde</w:t>
            </w:r>
          </w:p>
          <w:p w14:paraId="4D6FE95C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(tirgus izpētes 1.daļā)</w:t>
            </w:r>
          </w:p>
          <w:p w14:paraId="59584E54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Reģ.Nr.40900036999,</w:t>
            </w:r>
          </w:p>
          <w:p w14:paraId="720D3A73" w14:textId="48EF7EE2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Kārsavas iela 16, Baltinav</w:t>
            </w:r>
            <w:r w:rsidR="003A3E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a, Baltinavas pag., Balvu nov.,</w:t>
            </w:r>
          </w:p>
          <w:p w14:paraId="29E0BE3E" w14:textId="213E674A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LV-4594</w:t>
            </w:r>
          </w:p>
        </w:tc>
      </w:tr>
      <w:tr w:rsidR="001B1E4B" w:rsidRPr="004F032E" w14:paraId="0AC98D5F" w14:textId="77777777" w:rsidTr="0014499B">
        <w:trPr>
          <w:trHeight w:val="283"/>
        </w:trPr>
        <w:tc>
          <w:tcPr>
            <w:tcW w:w="1658" w:type="pct"/>
            <w:vMerge/>
          </w:tcPr>
          <w:p w14:paraId="0D3E33EE" w14:textId="77777777" w:rsidR="001B1E4B" w:rsidRPr="004F032E" w:rsidRDefault="001B1E4B" w:rsidP="004F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E4A54B6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Rugāju apvienības pārvalde</w:t>
            </w:r>
          </w:p>
          <w:p w14:paraId="04A0CF32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(tirgus izpētes 2.daļā)</w:t>
            </w:r>
          </w:p>
          <w:p w14:paraId="2839550E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Reģ.Nr.40900037000,</w:t>
            </w:r>
          </w:p>
          <w:p w14:paraId="3A80D427" w14:textId="77777777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Kurmenes iela 48, Rugāji, Rugāju pag., Balvu nov.,</w:t>
            </w:r>
          </w:p>
          <w:p w14:paraId="265AF72F" w14:textId="7B579C61" w:rsidR="001B1E4B" w:rsidRPr="004F032E" w:rsidRDefault="001B1E4B" w:rsidP="004F032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03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LV-4570</w:t>
            </w:r>
          </w:p>
        </w:tc>
      </w:tr>
    </w:tbl>
    <w:p w14:paraId="720ADA4B" w14:textId="77777777" w:rsidR="001B1E4B" w:rsidRPr="003A3E09" w:rsidRDefault="001B1E4B" w:rsidP="003A3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208C5" w:rsidRPr="004F032E" w14:paraId="521EA6EC" w14:textId="77777777" w:rsidTr="0014499B">
        <w:tc>
          <w:tcPr>
            <w:tcW w:w="1658" w:type="pct"/>
          </w:tcPr>
          <w:p w14:paraId="2391E725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F5D4E09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29876FB6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BD554AF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208C5" w:rsidRPr="004F032E" w14:paraId="399C13C5" w14:textId="77777777" w:rsidTr="0014499B">
        <w:tc>
          <w:tcPr>
            <w:tcW w:w="1658" w:type="pct"/>
          </w:tcPr>
          <w:p w14:paraId="7CF69468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1AA85078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4623DAA5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887B79E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208C5" w:rsidRPr="004F032E" w14:paraId="1ABD89D9" w14:textId="77777777" w:rsidTr="0014499B">
        <w:tc>
          <w:tcPr>
            <w:tcW w:w="1658" w:type="pct"/>
          </w:tcPr>
          <w:p w14:paraId="33AF5192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67D9222E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0013E3E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208C5" w:rsidRPr="004F032E" w14:paraId="3A2D915A" w14:textId="77777777" w:rsidTr="0014499B">
        <w:tc>
          <w:tcPr>
            <w:tcW w:w="1658" w:type="pct"/>
          </w:tcPr>
          <w:p w14:paraId="745DFB95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54897458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F03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8413F7E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208C5" w:rsidRPr="004F032E" w14:paraId="3F4F1B07" w14:textId="77777777" w:rsidTr="0014499B">
        <w:tc>
          <w:tcPr>
            <w:tcW w:w="1658" w:type="pct"/>
          </w:tcPr>
          <w:p w14:paraId="012DF59A" w14:textId="77777777" w:rsidR="00F208C5" w:rsidRPr="004F032E" w:rsidRDefault="00F208C5" w:rsidP="004F032E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032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5B33C87F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F032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C9F88C7" w14:textId="77777777" w:rsidR="00F208C5" w:rsidRPr="004F032E" w:rsidRDefault="00F208C5" w:rsidP="004F03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2477BF2" w14:textId="77777777" w:rsidR="002F3E1A" w:rsidRPr="001B7269" w:rsidRDefault="002F3E1A" w:rsidP="004F03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6EC5E86" w14:textId="77777777" w:rsidR="008C1793" w:rsidRPr="004F032E" w:rsidRDefault="008C1793" w:rsidP="004F03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64F33184" w14:textId="45186DBE" w:rsidR="008C1793" w:rsidRPr="004F032E" w:rsidRDefault="008C1793" w:rsidP="004F032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</w:t>
      </w:r>
      <w:r w:rsidR="002F3E1A" w:rsidRPr="004F032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2F3E1A" w:rsidRPr="004F032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0" w:name="_Hlk186219824"/>
      <w:r w:rsidR="002F3E1A" w:rsidRPr="004F032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0"/>
      <w:r w:rsidR="002F3E1A" w:rsidRPr="004F032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)</w:t>
      </w:r>
      <w:r w:rsidRPr="004F032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7D62E115" w14:textId="3CDAB45D" w:rsidR="002F3E1A" w:rsidRPr="009B5466" w:rsidRDefault="002F3E1A" w:rsidP="004F032E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lastRenderedPageBreak/>
        <w:t>Tirgus izpētes 1.daļa – “</w:t>
      </w:r>
      <w:r w:rsidR="001B7269" w:rsidRPr="00F36FEB">
        <w:rPr>
          <w:rFonts w:ascii="Times New Roman" w:hAnsi="Times New Roman" w:cs="Times New Roman"/>
          <w:sz w:val="24"/>
          <w:szCs w:val="24"/>
        </w:rPr>
        <w:t xml:space="preserve">Filtrējošā materiāla </w:t>
      </w:r>
      <w:r w:rsidR="001B7269" w:rsidRPr="009B5466">
        <w:rPr>
          <w:rFonts w:ascii="Times New Roman" w:hAnsi="Times New Roman" w:cs="Times New Roman"/>
          <w:sz w:val="24"/>
          <w:szCs w:val="24"/>
        </w:rPr>
        <w:t>nomaiņas un apkopes pakalpojums Baltinavas apvienības pārvaldes Briežuciema pagasta pakalpojumu centra ūdens atdzelžošanas stacijā</w:t>
      </w:r>
      <w:r w:rsidRPr="009B546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”: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572"/>
        <w:gridCol w:w="2664"/>
        <w:gridCol w:w="1631"/>
        <w:gridCol w:w="1304"/>
        <w:gridCol w:w="1222"/>
        <w:gridCol w:w="1581"/>
      </w:tblGrid>
      <w:tr w:rsidR="00642652" w:rsidRPr="009B5466" w14:paraId="45392D6B" w14:textId="77777777" w:rsidTr="001B7269">
        <w:trPr>
          <w:trHeight w:val="22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F957C04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Nr.</w:t>
            </w:r>
          </w:p>
          <w:p w14:paraId="34C373D4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493F65B4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202D947E" w14:textId="77777777" w:rsidR="00642652" w:rsidRPr="009B5466" w:rsidRDefault="00642652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Vienības izmaksas</w:t>
            </w:r>
          </w:p>
          <w:p w14:paraId="0FA6610C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5466">
              <w:rPr>
                <w:rFonts w:ascii="Times New Roman" w:hAnsi="Times New Roman"/>
                <w:color w:val="000000"/>
                <w:sz w:val="20"/>
                <w:szCs w:val="20"/>
              </w:rPr>
              <w:t>(EUR bez PVN)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2AFE4C2" w14:textId="5F0F5A96" w:rsidR="00642652" w:rsidRPr="009B5466" w:rsidRDefault="00642652" w:rsidP="004F032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Mērvienība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02C086A7" w14:textId="131CCC6A" w:rsidR="00642652" w:rsidRPr="009B5466" w:rsidRDefault="00642652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Daudzums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00E78F04" w14:textId="764651E4" w:rsidR="00642652" w:rsidRPr="009B5466" w:rsidRDefault="00642652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4E664A32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5466">
              <w:rPr>
                <w:rFonts w:ascii="Times New Roman" w:hAnsi="Times New Roman"/>
                <w:color w:val="000000"/>
                <w:sz w:val="20"/>
                <w:szCs w:val="20"/>
              </w:rPr>
              <w:t>(EUR bez PVN)</w:t>
            </w:r>
          </w:p>
        </w:tc>
      </w:tr>
      <w:tr w:rsidR="00642652" w:rsidRPr="009B5466" w14:paraId="27259B0A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3D902B3A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664" w:type="dxa"/>
            <w:vAlign w:val="center"/>
          </w:tcPr>
          <w:p w14:paraId="7E6FCCD3" w14:textId="5E01ACB1" w:rsidR="00642652" w:rsidRPr="009B5466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Filtrējošais </w:t>
            </w:r>
            <w:r w:rsidR="001B7269" w:rsidRPr="009B5466">
              <w:rPr>
                <w:rFonts w:ascii="Times New Roman" w:hAnsi="Times New Roman"/>
                <w:bCs/>
                <w:color w:val="000000"/>
                <w:lang w:eastAsia="ar-SA"/>
              </w:rPr>
              <w:t>materiāls Pyrolox vai ekvivalents</w:t>
            </w:r>
          </w:p>
        </w:tc>
        <w:tc>
          <w:tcPr>
            <w:tcW w:w="1631" w:type="dxa"/>
            <w:vAlign w:val="center"/>
          </w:tcPr>
          <w:p w14:paraId="2211A98C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65D2A996" w14:textId="77777777" w:rsidR="00642652" w:rsidRPr="009B5466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1AA2331B" w14:textId="5DC0CB03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5574BC65" w14:textId="17617A29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81" w:type="dxa"/>
            <w:vAlign w:val="center"/>
          </w:tcPr>
          <w:p w14:paraId="5B8F6514" w14:textId="2EFA5AA8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383FE922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68B9A240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664" w:type="dxa"/>
            <w:vAlign w:val="center"/>
          </w:tcPr>
          <w:p w14:paraId="45230ECF" w14:textId="77777777" w:rsidR="00642652" w:rsidRPr="009B5466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6F6DD3F3" w14:textId="6CFC0333" w:rsidR="00642652" w:rsidRPr="009B5466" w:rsidRDefault="00642652" w:rsidP="004F032E">
            <w:pPr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izmērs 0,4–0,8 mm  </w:t>
            </w:r>
          </w:p>
        </w:tc>
        <w:tc>
          <w:tcPr>
            <w:tcW w:w="1631" w:type="dxa"/>
            <w:vAlign w:val="center"/>
          </w:tcPr>
          <w:p w14:paraId="63690D22" w14:textId="77777777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534E6FCF" w14:textId="77777777" w:rsidR="00642652" w:rsidRPr="009B5466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5029B4EE" w14:textId="0324321E" w:rsidR="00642652" w:rsidRPr="009B5466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26B74020" w14:textId="11983CA8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81" w:type="dxa"/>
            <w:vAlign w:val="center"/>
          </w:tcPr>
          <w:p w14:paraId="6B0EF7A8" w14:textId="7A6C459B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69A9998F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06DF95FF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664" w:type="dxa"/>
            <w:vAlign w:val="center"/>
          </w:tcPr>
          <w:p w14:paraId="4428713C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2C29D119" w14:textId="5E8CEBFA" w:rsidR="00642652" w:rsidRPr="004F032E" w:rsidRDefault="00642652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0,7–1,25 mm</w:t>
            </w:r>
          </w:p>
        </w:tc>
        <w:tc>
          <w:tcPr>
            <w:tcW w:w="1631" w:type="dxa"/>
            <w:vAlign w:val="center"/>
          </w:tcPr>
          <w:p w14:paraId="5B477450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7BEDA29D" w14:textId="77777777" w:rsidR="00642652" w:rsidRPr="004F032E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5F45FECC" w14:textId="66846D00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7A6F8E37" w14:textId="185BB0A1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81" w:type="dxa"/>
            <w:vAlign w:val="center"/>
          </w:tcPr>
          <w:p w14:paraId="1B4CBADE" w14:textId="5F23C5FE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6D158843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2A74E4A8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664" w:type="dxa"/>
            <w:vAlign w:val="center"/>
          </w:tcPr>
          <w:p w14:paraId="4CEC5C84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5A2E77FE" w14:textId="22A60ED8" w:rsidR="00642652" w:rsidRPr="004F032E" w:rsidRDefault="00642652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1–3 mm</w:t>
            </w:r>
          </w:p>
        </w:tc>
        <w:tc>
          <w:tcPr>
            <w:tcW w:w="1631" w:type="dxa"/>
            <w:vAlign w:val="center"/>
          </w:tcPr>
          <w:p w14:paraId="43BE40D6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6E40DF9A" w14:textId="77777777" w:rsidR="00642652" w:rsidRPr="004F032E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74CA2B5B" w14:textId="49CEF9A0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090719D7" w14:textId="1093E1CA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81" w:type="dxa"/>
            <w:vAlign w:val="center"/>
          </w:tcPr>
          <w:p w14:paraId="0AEE2531" w14:textId="24AFD83B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6A4EF2D5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6E196CC5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664" w:type="dxa"/>
            <w:vAlign w:val="center"/>
          </w:tcPr>
          <w:p w14:paraId="054DE8E0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606EBA46" w14:textId="18EB79BF" w:rsidR="00642652" w:rsidRPr="004F032E" w:rsidRDefault="00642652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2–3 mm</w:t>
            </w:r>
          </w:p>
        </w:tc>
        <w:tc>
          <w:tcPr>
            <w:tcW w:w="1631" w:type="dxa"/>
            <w:vAlign w:val="center"/>
          </w:tcPr>
          <w:p w14:paraId="12ED0140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7A3D5ABD" w14:textId="77777777" w:rsidR="00642652" w:rsidRPr="004F032E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2955A45B" w14:textId="1ECF0C82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227D6D5C" w14:textId="1449B8EF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81" w:type="dxa"/>
            <w:vAlign w:val="center"/>
          </w:tcPr>
          <w:p w14:paraId="558F0210" w14:textId="70770EBD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34A2D5CC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71C6B91B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664" w:type="dxa"/>
            <w:vAlign w:val="center"/>
          </w:tcPr>
          <w:p w14:paraId="270FDCD4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6FB837F1" w14:textId="26977354" w:rsidR="00642652" w:rsidRPr="004F032E" w:rsidRDefault="00642652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3–5 mm</w:t>
            </w:r>
          </w:p>
        </w:tc>
        <w:tc>
          <w:tcPr>
            <w:tcW w:w="1631" w:type="dxa"/>
            <w:vAlign w:val="center"/>
          </w:tcPr>
          <w:p w14:paraId="09471190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3EEA981D" w14:textId="77777777" w:rsidR="00642652" w:rsidRPr="004F032E" w:rsidRDefault="00642652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06798247" w14:textId="48DA5A7D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2" w:type="dxa"/>
            <w:vAlign w:val="center"/>
          </w:tcPr>
          <w:p w14:paraId="671DBCB4" w14:textId="6B48654A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81" w:type="dxa"/>
            <w:vAlign w:val="center"/>
          </w:tcPr>
          <w:p w14:paraId="7E87A3C6" w14:textId="40D93046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51F29BB1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2B73CD5D" w14:textId="6A1A8348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664" w:type="dxa"/>
            <w:vAlign w:val="center"/>
          </w:tcPr>
          <w:p w14:paraId="317C9AA8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Distributoru sistēma 21”</w:t>
            </w:r>
          </w:p>
          <w:p w14:paraId="149A2063" w14:textId="1445EA7D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0,4 mm (side mount)</w:t>
            </w:r>
          </w:p>
        </w:tc>
        <w:tc>
          <w:tcPr>
            <w:tcW w:w="1631" w:type="dxa"/>
            <w:vAlign w:val="center"/>
          </w:tcPr>
          <w:p w14:paraId="77D920E5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5FCFF477" w14:textId="7BCE51F6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2" w:type="dxa"/>
            <w:vAlign w:val="center"/>
          </w:tcPr>
          <w:p w14:paraId="1106A078" w14:textId="5362B820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81" w:type="dxa"/>
            <w:vAlign w:val="center"/>
          </w:tcPr>
          <w:p w14:paraId="47E25C10" w14:textId="7ADD25F8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3BECED21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6DF23FBB" w14:textId="5FDE4986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664" w:type="dxa"/>
            <w:vAlign w:val="center"/>
          </w:tcPr>
          <w:p w14:paraId="0183D728" w14:textId="7168FE2B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PVC montāžas materiāli D63 mm</w:t>
            </w:r>
          </w:p>
        </w:tc>
        <w:tc>
          <w:tcPr>
            <w:tcW w:w="1631" w:type="dxa"/>
            <w:vAlign w:val="center"/>
          </w:tcPr>
          <w:p w14:paraId="39E1D480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27A20A78" w14:textId="352B416E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2" w:type="dxa"/>
            <w:vAlign w:val="center"/>
          </w:tcPr>
          <w:p w14:paraId="275A2201" w14:textId="0D3E815D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81" w:type="dxa"/>
            <w:vAlign w:val="center"/>
          </w:tcPr>
          <w:p w14:paraId="0E7865FA" w14:textId="4646DB5C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5B43F9A0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6F285CA2" w14:textId="10177AE0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664" w:type="dxa"/>
            <w:vAlign w:val="center"/>
          </w:tcPr>
          <w:p w14:paraId="7A76B11A" w14:textId="4D97E0F2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Mehānismi, reaģenti, atkaļķotājs, silikona smērviela</w:t>
            </w:r>
          </w:p>
        </w:tc>
        <w:tc>
          <w:tcPr>
            <w:tcW w:w="1631" w:type="dxa"/>
            <w:vAlign w:val="center"/>
          </w:tcPr>
          <w:p w14:paraId="36753532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498697A7" w14:textId="5779E490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2" w:type="dxa"/>
            <w:vAlign w:val="center"/>
          </w:tcPr>
          <w:p w14:paraId="280EB835" w14:textId="31F5892E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81" w:type="dxa"/>
            <w:vAlign w:val="center"/>
          </w:tcPr>
          <w:p w14:paraId="4B74CF5D" w14:textId="47D74213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15058709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3AB942F6" w14:textId="615BD7B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664" w:type="dxa"/>
            <w:vAlign w:val="center"/>
          </w:tcPr>
          <w:p w14:paraId="704AA8BD" w14:textId="550D31ED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nomaiņ</w:t>
            </w:r>
            <w:r w:rsidR="00D70F66" w:rsidRPr="004F032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a </w:t>
            </w: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tvertnei 21”</w:t>
            </w:r>
          </w:p>
        </w:tc>
        <w:tc>
          <w:tcPr>
            <w:tcW w:w="1631" w:type="dxa"/>
            <w:vAlign w:val="center"/>
          </w:tcPr>
          <w:p w14:paraId="7B383E89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37C412EB" w14:textId="3449DF5A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2" w:type="dxa"/>
            <w:vAlign w:val="center"/>
          </w:tcPr>
          <w:p w14:paraId="1EB9BD54" w14:textId="339C6C9F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81" w:type="dxa"/>
            <w:vAlign w:val="center"/>
          </w:tcPr>
          <w:p w14:paraId="781692AA" w14:textId="57BD92E8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2652" w:rsidRPr="004F032E" w14:paraId="79351CDF" w14:textId="77777777" w:rsidTr="001B7269">
        <w:trPr>
          <w:trHeight w:val="227"/>
        </w:trPr>
        <w:tc>
          <w:tcPr>
            <w:tcW w:w="572" w:type="dxa"/>
            <w:vAlign w:val="center"/>
          </w:tcPr>
          <w:p w14:paraId="57A6B666" w14:textId="5C3699B6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664" w:type="dxa"/>
            <w:vAlign w:val="center"/>
          </w:tcPr>
          <w:p w14:paraId="05A11DD4" w14:textId="77777777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Vadības bloku apkope, pievadu skalošana, apsaites pielāgošana,</w:t>
            </w:r>
          </w:p>
          <w:p w14:paraId="31B05D5E" w14:textId="1101F774" w:rsidR="00642652" w:rsidRPr="004F032E" w:rsidRDefault="00642652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palaišana, ieregulēšana</w:t>
            </w:r>
          </w:p>
        </w:tc>
        <w:tc>
          <w:tcPr>
            <w:tcW w:w="1631" w:type="dxa"/>
            <w:vAlign w:val="center"/>
          </w:tcPr>
          <w:p w14:paraId="55FAB1B8" w14:textId="77777777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0D80C021" w14:textId="0157202B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2" w:type="dxa"/>
            <w:vAlign w:val="center"/>
          </w:tcPr>
          <w:p w14:paraId="78B07F45" w14:textId="12FFF179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81" w:type="dxa"/>
            <w:vAlign w:val="center"/>
          </w:tcPr>
          <w:p w14:paraId="1F577520" w14:textId="56A0FA55" w:rsidR="00642652" w:rsidRPr="004F032E" w:rsidRDefault="00642652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269" w:rsidRPr="004F032E" w14:paraId="0F0AE111" w14:textId="39DCCABE" w:rsidTr="001B7269">
        <w:trPr>
          <w:trHeight w:val="227"/>
        </w:trPr>
        <w:tc>
          <w:tcPr>
            <w:tcW w:w="7393" w:type="dxa"/>
            <w:gridSpan w:val="5"/>
            <w:vAlign w:val="center"/>
          </w:tcPr>
          <w:p w14:paraId="5ED43BE6" w14:textId="2B88829E" w:rsidR="001B7269" w:rsidRPr="004F032E" w:rsidRDefault="001B7269" w:rsidP="001B7269">
            <w:pPr>
              <w:jc w:val="right"/>
              <w:rPr>
                <w:rFonts w:ascii="Times New Roman" w:hAnsi="Times New Roman"/>
                <w:b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581" w:type="dxa"/>
            <w:vAlign w:val="center"/>
          </w:tcPr>
          <w:p w14:paraId="665AA37A" w14:textId="77777777" w:rsidR="001B7269" w:rsidRPr="004F032E" w:rsidRDefault="001B7269" w:rsidP="001B7269">
            <w:pPr>
              <w:rPr>
                <w:rFonts w:ascii="Times New Roman" w:hAnsi="Times New Roman"/>
                <w:b/>
              </w:rPr>
            </w:pPr>
          </w:p>
        </w:tc>
      </w:tr>
      <w:tr w:rsidR="001B7269" w:rsidRPr="004F032E" w14:paraId="74E97DFA" w14:textId="2AB10F4F" w:rsidTr="001B7269">
        <w:trPr>
          <w:trHeight w:val="227"/>
        </w:trPr>
        <w:tc>
          <w:tcPr>
            <w:tcW w:w="7393" w:type="dxa"/>
            <w:gridSpan w:val="5"/>
            <w:vAlign w:val="center"/>
          </w:tcPr>
          <w:p w14:paraId="69978580" w14:textId="2054A3A4" w:rsidR="001B7269" w:rsidRPr="004F032E" w:rsidRDefault="001B7269" w:rsidP="001B7269">
            <w:pPr>
              <w:jc w:val="right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PVN 21%</w:t>
            </w:r>
          </w:p>
        </w:tc>
        <w:tc>
          <w:tcPr>
            <w:tcW w:w="1581" w:type="dxa"/>
            <w:vAlign w:val="center"/>
          </w:tcPr>
          <w:p w14:paraId="65A51E24" w14:textId="77777777" w:rsidR="001B7269" w:rsidRPr="004F032E" w:rsidRDefault="001B7269" w:rsidP="001B7269">
            <w:pPr>
              <w:rPr>
                <w:rFonts w:ascii="Times New Roman" w:hAnsi="Times New Roman"/>
                <w:bCs/>
              </w:rPr>
            </w:pPr>
          </w:p>
        </w:tc>
      </w:tr>
      <w:tr w:rsidR="001B7269" w:rsidRPr="004F032E" w14:paraId="70050552" w14:textId="12606280" w:rsidTr="001B7269">
        <w:trPr>
          <w:trHeight w:val="227"/>
        </w:trPr>
        <w:tc>
          <w:tcPr>
            <w:tcW w:w="7393" w:type="dxa"/>
            <w:gridSpan w:val="5"/>
            <w:vAlign w:val="center"/>
          </w:tcPr>
          <w:p w14:paraId="676A31CA" w14:textId="01D1D9DF" w:rsidR="001B7269" w:rsidRPr="004F032E" w:rsidRDefault="001B7269" w:rsidP="001B7269">
            <w:pPr>
              <w:jc w:val="right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581" w:type="dxa"/>
            <w:vAlign w:val="center"/>
          </w:tcPr>
          <w:p w14:paraId="16AF959B" w14:textId="77777777" w:rsidR="001B7269" w:rsidRPr="004F032E" w:rsidRDefault="001B7269" w:rsidP="001B7269">
            <w:pPr>
              <w:rPr>
                <w:rFonts w:ascii="Times New Roman" w:hAnsi="Times New Roman"/>
                <w:bCs/>
              </w:rPr>
            </w:pPr>
          </w:p>
        </w:tc>
      </w:tr>
    </w:tbl>
    <w:p w14:paraId="07FA518F" w14:textId="77777777" w:rsidR="002F3E1A" w:rsidRPr="004F032E" w:rsidRDefault="002F3E1A" w:rsidP="004F032E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A35331A" w14:textId="4AB795BC" w:rsidR="00BB2FB4" w:rsidRPr="009B5466" w:rsidRDefault="00BB2FB4" w:rsidP="004F032E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B546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Tirgus izpētes 2.daļa – “</w:t>
      </w:r>
      <w:r w:rsidR="009E295D" w:rsidRPr="009B5466">
        <w:rPr>
          <w:rFonts w:ascii="Times New Roman" w:hAnsi="Times New Roman" w:cs="Times New Roman"/>
          <w:sz w:val="24"/>
          <w:szCs w:val="24"/>
        </w:rPr>
        <w:t xml:space="preserve"> Filtrējošā materiāla nomaiņas un apkopes pakalpojums Rugāju apvienības pārvaldes Bērzpils pagasta pakalpojumu centra ūdens sagatavošanas stacijā</w:t>
      </w:r>
      <w:r w:rsidRPr="009B546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”: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571"/>
        <w:gridCol w:w="2656"/>
        <w:gridCol w:w="1634"/>
        <w:gridCol w:w="1304"/>
        <w:gridCol w:w="1226"/>
        <w:gridCol w:w="1583"/>
      </w:tblGrid>
      <w:tr w:rsidR="00930793" w:rsidRPr="009B5466" w14:paraId="60E08BB9" w14:textId="77777777" w:rsidTr="001B7269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BBEC104" w14:textId="77777777" w:rsidR="00BB2FB4" w:rsidRPr="009B5466" w:rsidRDefault="00BB2FB4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Nr.</w:t>
            </w:r>
          </w:p>
          <w:p w14:paraId="7FFF7BE8" w14:textId="77777777" w:rsidR="00BB2FB4" w:rsidRPr="009B5466" w:rsidRDefault="00BB2FB4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2656" w:type="dxa"/>
            <w:shd w:val="clear" w:color="auto" w:fill="D9D9D9" w:themeFill="background1" w:themeFillShade="D9"/>
            <w:vAlign w:val="center"/>
          </w:tcPr>
          <w:p w14:paraId="07418219" w14:textId="77777777" w:rsidR="00BB2FB4" w:rsidRPr="009B5466" w:rsidRDefault="00BB2FB4" w:rsidP="004F032E">
            <w:pPr>
              <w:jc w:val="center"/>
              <w:rPr>
                <w:rFonts w:ascii="Times New Roman" w:hAnsi="Times New Roman"/>
                <w:b/>
              </w:rPr>
            </w:pPr>
            <w:r w:rsidRPr="009B5466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7728B4A6" w14:textId="77777777" w:rsidR="00BB2FB4" w:rsidRPr="009B5466" w:rsidRDefault="00BB2FB4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Vienības izmaksas</w:t>
            </w:r>
          </w:p>
          <w:p w14:paraId="6FA72DA7" w14:textId="77777777" w:rsidR="00BB2FB4" w:rsidRPr="009B5466" w:rsidRDefault="00BB2FB4" w:rsidP="004F03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5466">
              <w:rPr>
                <w:rFonts w:ascii="Times New Roman" w:hAnsi="Times New Roman"/>
                <w:color w:val="000000"/>
                <w:sz w:val="20"/>
                <w:szCs w:val="20"/>
              </w:rPr>
              <w:t>(EUR bez PVN)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B8F487D" w14:textId="37690615" w:rsidR="00BB2FB4" w:rsidRPr="009B5466" w:rsidRDefault="00BB2FB4" w:rsidP="004F032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Mēr</w:t>
            </w:r>
            <w:r w:rsidR="00930793" w:rsidRPr="009B5466">
              <w:rPr>
                <w:rFonts w:ascii="Times New Roman" w:hAnsi="Times New Roman"/>
                <w:b/>
                <w:color w:val="000000"/>
              </w:rPr>
              <w:t>-</w:t>
            </w:r>
            <w:r w:rsidRPr="009B5466">
              <w:rPr>
                <w:rFonts w:ascii="Times New Roman" w:hAnsi="Times New Roman"/>
                <w:b/>
                <w:color w:val="000000"/>
              </w:rPr>
              <w:t>vienība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42DCE81C" w14:textId="77777777" w:rsidR="00BB2FB4" w:rsidRPr="009B5466" w:rsidRDefault="00BB2FB4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Daudzums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2FC14806" w14:textId="77777777" w:rsidR="00BB2FB4" w:rsidRPr="009B5466" w:rsidRDefault="00BB2FB4" w:rsidP="004F032E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5466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24F4DD75" w14:textId="77777777" w:rsidR="00BB2FB4" w:rsidRPr="009B5466" w:rsidRDefault="00BB2FB4" w:rsidP="004F03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5466">
              <w:rPr>
                <w:rFonts w:ascii="Times New Roman" w:hAnsi="Times New Roman"/>
                <w:color w:val="000000"/>
                <w:sz w:val="20"/>
                <w:szCs w:val="20"/>
              </w:rPr>
              <w:t>(EUR bez PVN)</w:t>
            </w:r>
          </w:p>
        </w:tc>
      </w:tr>
      <w:tr w:rsidR="001B70DD" w:rsidRPr="004F032E" w14:paraId="7C5E039F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215D1738" w14:textId="77777777" w:rsidR="001B70DD" w:rsidRPr="009B5466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656" w:type="dxa"/>
            <w:vAlign w:val="center"/>
          </w:tcPr>
          <w:p w14:paraId="0B507F1C" w14:textId="1D39A051" w:rsidR="001B70DD" w:rsidRPr="009B5466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Filtrējošais materiāls AquaMandix</w:t>
            </w:r>
            <w:r w:rsidR="001B7269" w:rsidRPr="009B5466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vai ekvivalents</w:t>
            </w:r>
          </w:p>
        </w:tc>
        <w:tc>
          <w:tcPr>
            <w:tcW w:w="1634" w:type="dxa"/>
            <w:vAlign w:val="center"/>
          </w:tcPr>
          <w:p w14:paraId="2A291EC1" w14:textId="77777777" w:rsidR="001B70DD" w:rsidRPr="009B5466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39BBE9C1" w14:textId="77777777" w:rsidR="001B70DD" w:rsidRPr="009B5466" w:rsidRDefault="001B70DD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006CEAF6" w14:textId="2CCB7658" w:rsidR="001B70DD" w:rsidRPr="009B5466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(12,5 </w:t>
            </w:r>
            <w:r w:rsidR="009B5466">
              <w:rPr>
                <w:rFonts w:ascii="Times New Roman" w:hAnsi="Times New Roman"/>
                <w:bCs/>
                <w:color w:val="000000"/>
                <w:lang w:eastAsia="ar-SA"/>
              </w:rPr>
              <w:t>l</w:t>
            </w: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)</w:t>
            </w:r>
          </w:p>
        </w:tc>
        <w:tc>
          <w:tcPr>
            <w:tcW w:w="1226" w:type="dxa"/>
            <w:vAlign w:val="center"/>
          </w:tcPr>
          <w:p w14:paraId="6D7E82A8" w14:textId="77A1A522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9B5466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  <w:tc>
          <w:tcPr>
            <w:tcW w:w="1583" w:type="dxa"/>
            <w:vAlign w:val="center"/>
          </w:tcPr>
          <w:p w14:paraId="29675614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46145319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3DBDDA1B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656" w:type="dxa"/>
            <w:vAlign w:val="center"/>
          </w:tcPr>
          <w:p w14:paraId="22DE5A3F" w14:textId="77777777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3BD61226" w14:textId="01ED1B5C" w:rsidR="001B70DD" w:rsidRPr="004F032E" w:rsidRDefault="001B7269" w:rsidP="004F032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izmērs 0,4–0,8 mm</w:t>
            </w:r>
          </w:p>
        </w:tc>
        <w:tc>
          <w:tcPr>
            <w:tcW w:w="1634" w:type="dxa"/>
            <w:vAlign w:val="center"/>
          </w:tcPr>
          <w:p w14:paraId="1E832096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0B3E2963" w14:textId="77777777" w:rsidR="001B70DD" w:rsidRPr="004F032E" w:rsidRDefault="001B70DD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54FEC076" w14:textId="6AC671CF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6" w:type="dxa"/>
            <w:vAlign w:val="center"/>
          </w:tcPr>
          <w:p w14:paraId="4C2A4D6D" w14:textId="0067D9AE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14</w:t>
            </w:r>
          </w:p>
        </w:tc>
        <w:tc>
          <w:tcPr>
            <w:tcW w:w="1583" w:type="dxa"/>
            <w:vAlign w:val="center"/>
          </w:tcPr>
          <w:p w14:paraId="0DE93148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635F0B47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14C4CBEA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656" w:type="dxa"/>
            <w:vAlign w:val="center"/>
          </w:tcPr>
          <w:p w14:paraId="56F48ECA" w14:textId="77777777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1F16A7AE" w14:textId="7F16CCF8" w:rsidR="001B70DD" w:rsidRPr="004F032E" w:rsidRDefault="001B70DD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0,7–1,25 mm</w:t>
            </w:r>
          </w:p>
        </w:tc>
        <w:tc>
          <w:tcPr>
            <w:tcW w:w="1634" w:type="dxa"/>
            <w:vAlign w:val="center"/>
          </w:tcPr>
          <w:p w14:paraId="432B7BA7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28DA4DC1" w14:textId="77777777" w:rsidR="001B70DD" w:rsidRPr="004F032E" w:rsidRDefault="001B70DD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32C4C385" w14:textId="59E5A4CD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6" w:type="dxa"/>
            <w:vAlign w:val="center"/>
          </w:tcPr>
          <w:p w14:paraId="418D9F28" w14:textId="1F1D0C91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  <w:tc>
          <w:tcPr>
            <w:tcW w:w="1583" w:type="dxa"/>
            <w:vAlign w:val="center"/>
          </w:tcPr>
          <w:p w14:paraId="711F9333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53FD31EE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50409775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656" w:type="dxa"/>
            <w:vAlign w:val="center"/>
          </w:tcPr>
          <w:p w14:paraId="3769F235" w14:textId="77777777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51D016ED" w14:textId="767DAA27" w:rsidR="001B70DD" w:rsidRPr="004F032E" w:rsidRDefault="001B70DD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izmērs 1–3 mm </w:t>
            </w:r>
          </w:p>
        </w:tc>
        <w:tc>
          <w:tcPr>
            <w:tcW w:w="1634" w:type="dxa"/>
            <w:vAlign w:val="center"/>
          </w:tcPr>
          <w:p w14:paraId="370C635B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6F3F429C" w14:textId="77777777" w:rsidR="001B70DD" w:rsidRPr="004F032E" w:rsidRDefault="001B70DD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1BB3DF7D" w14:textId="68EB3F99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6" w:type="dxa"/>
            <w:vAlign w:val="center"/>
          </w:tcPr>
          <w:p w14:paraId="5E918B5C" w14:textId="6AAC3CA2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  <w:tc>
          <w:tcPr>
            <w:tcW w:w="1583" w:type="dxa"/>
            <w:vAlign w:val="center"/>
          </w:tcPr>
          <w:p w14:paraId="109C372B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5D91C966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337151FA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656" w:type="dxa"/>
            <w:vAlign w:val="center"/>
          </w:tcPr>
          <w:p w14:paraId="1C1276BB" w14:textId="77777777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6CBFF458" w14:textId="0B61B143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izmērs 3–5 mm</w:t>
            </w:r>
          </w:p>
        </w:tc>
        <w:tc>
          <w:tcPr>
            <w:tcW w:w="1634" w:type="dxa"/>
            <w:vAlign w:val="center"/>
          </w:tcPr>
          <w:p w14:paraId="1B0DCBEE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59BA966B" w14:textId="77777777" w:rsidR="001B70DD" w:rsidRPr="004F032E" w:rsidRDefault="001B70DD" w:rsidP="004F032E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0FE9FF52" w14:textId="6629620F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26" w:type="dxa"/>
            <w:vAlign w:val="center"/>
          </w:tcPr>
          <w:p w14:paraId="1EF4B40C" w14:textId="2C660060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  <w:tc>
          <w:tcPr>
            <w:tcW w:w="1583" w:type="dxa"/>
            <w:vAlign w:val="center"/>
          </w:tcPr>
          <w:p w14:paraId="2CAC003C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227CA4F1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3CE83276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656" w:type="dxa"/>
            <w:vAlign w:val="center"/>
          </w:tcPr>
          <w:p w14:paraId="36851E65" w14:textId="1666B2B5" w:rsidR="001B70DD" w:rsidRPr="004F032E" w:rsidRDefault="001B7269" w:rsidP="004F032E">
            <w:pPr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Distributoru sistēma</w:t>
            </w:r>
          </w:p>
          <w:p w14:paraId="07334343" w14:textId="05BCC959" w:rsidR="001B70DD" w:rsidRPr="004F032E" w:rsidRDefault="001B70DD" w:rsidP="004F032E">
            <w:pPr>
              <w:rPr>
                <w:rFonts w:ascii="Times New Roman" w:hAnsi="Times New Roman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21” x 72”</w:t>
            </w:r>
          </w:p>
        </w:tc>
        <w:tc>
          <w:tcPr>
            <w:tcW w:w="1634" w:type="dxa"/>
            <w:vAlign w:val="center"/>
          </w:tcPr>
          <w:p w14:paraId="54A817A9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608DE9D1" w14:textId="0F754BCF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3F4FD363" w14:textId="240903D5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1583" w:type="dxa"/>
            <w:vAlign w:val="center"/>
          </w:tcPr>
          <w:p w14:paraId="746D5C58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03EF2272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22D06687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656" w:type="dxa"/>
            <w:vAlign w:val="center"/>
          </w:tcPr>
          <w:p w14:paraId="1E27745A" w14:textId="19944858" w:rsidR="001B70DD" w:rsidRPr="004F032E" w:rsidRDefault="001B7269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Vadības bloka WS</w:t>
            </w:r>
          </w:p>
          <w:p w14:paraId="26C3502F" w14:textId="211AD9EF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1,5 cilindrs</w:t>
            </w:r>
          </w:p>
        </w:tc>
        <w:tc>
          <w:tcPr>
            <w:tcW w:w="1634" w:type="dxa"/>
            <w:vAlign w:val="center"/>
          </w:tcPr>
          <w:p w14:paraId="2DE7F0CB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360D6DCB" w14:textId="2714A1ED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3C39DA9D" w14:textId="4E4BA8BD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1583" w:type="dxa"/>
            <w:vAlign w:val="center"/>
          </w:tcPr>
          <w:p w14:paraId="12849905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6EB18B02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080929C9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656" w:type="dxa"/>
            <w:vAlign w:val="center"/>
          </w:tcPr>
          <w:p w14:paraId="5398D0EB" w14:textId="15AE7958" w:rsidR="001B70DD" w:rsidRPr="004F032E" w:rsidRDefault="001B7269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Vadības bloka WS</w:t>
            </w:r>
          </w:p>
          <w:p w14:paraId="6294CA9A" w14:textId="734C5D00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1,5 virzulis</w:t>
            </w:r>
          </w:p>
        </w:tc>
        <w:tc>
          <w:tcPr>
            <w:tcW w:w="1634" w:type="dxa"/>
            <w:vAlign w:val="center"/>
          </w:tcPr>
          <w:p w14:paraId="012D53D6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42F5DCB5" w14:textId="3274DCCD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6D20ECC9" w14:textId="4558FE26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1583" w:type="dxa"/>
            <w:vAlign w:val="center"/>
          </w:tcPr>
          <w:p w14:paraId="2328C8F1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44D6E756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2C2EB42E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656" w:type="dxa"/>
            <w:vAlign w:val="center"/>
          </w:tcPr>
          <w:p w14:paraId="42CB01FC" w14:textId="6680EAFB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Tehnoloģisko iekārtu </w:t>
            </w:r>
            <w:r w:rsidR="001B7269">
              <w:rPr>
                <w:rFonts w:ascii="Times New Roman" w:hAnsi="Times New Roman"/>
                <w:bCs/>
                <w:color w:val="000000"/>
                <w:lang w:eastAsia="ar-SA"/>
              </w:rPr>
              <w:t>montāžas un apkopes materiāli –</w:t>
            </w:r>
          </w:p>
          <w:p w14:paraId="16C30448" w14:textId="01180375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PVC 63 mm viedgabali, smēre, atkaļķotājs</w:t>
            </w:r>
          </w:p>
        </w:tc>
        <w:tc>
          <w:tcPr>
            <w:tcW w:w="1634" w:type="dxa"/>
            <w:vAlign w:val="center"/>
          </w:tcPr>
          <w:p w14:paraId="52880124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46A0AAC1" w14:textId="77784F3E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1CC37E70" w14:textId="5C3F5DB6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1583" w:type="dxa"/>
            <w:vAlign w:val="center"/>
          </w:tcPr>
          <w:p w14:paraId="12D65DBD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2AC22671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0375B99E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656" w:type="dxa"/>
            <w:vAlign w:val="center"/>
          </w:tcPr>
          <w:p w14:paraId="565EA10A" w14:textId="1D0CE21F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nomaiņa</w:t>
            </w:r>
            <w:r w:rsidR="00D70F66" w:rsidRPr="004F032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tvertnei 24” x 72”</w:t>
            </w:r>
          </w:p>
        </w:tc>
        <w:tc>
          <w:tcPr>
            <w:tcW w:w="1634" w:type="dxa"/>
            <w:vAlign w:val="center"/>
          </w:tcPr>
          <w:p w14:paraId="0754D0C8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5BDA3B75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5E27D730" w14:textId="4CF8DE6F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1583" w:type="dxa"/>
            <w:vAlign w:val="center"/>
          </w:tcPr>
          <w:p w14:paraId="3977248E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34FFD10F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75498222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656" w:type="dxa"/>
            <w:vAlign w:val="center"/>
          </w:tcPr>
          <w:p w14:paraId="76EDC63F" w14:textId="6948C9BC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Ūdens sagatavošanas stacijas apkope – darbības pārbaude</w:t>
            </w:r>
          </w:p>
        </w:tc>
        <w:tc>
          <w:tcPr>
            <w:tcW w:w="1634" w:type="dxa"/>
            <w:vAlign w:val="center"/>
          </w:tcPr>
          <w:p w14:paraId="1ADB65C3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6DDB9B84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26" w:type="dxa"/>
            <w:vAlign w:val="center"/>
          </w:tcPr>
          <w:p w14:paraId="1CEA0134" w14:textId="209D6C88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1583" w:type="dxa"/>
            <w:vAlign w:val="center"/>
          </w:tcPr>
          <w:p w14:paraId="583CF13F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0DD" w:rsidRPr="004F032E" w14:paraId="1DA0BDF7" w14:textId="77777777" w:rsidTr="001B7269">
        <w:trPr>
          <w:trHeight w:val="227"/>
        </w:trPr>
        <w:tc>
          <w:tcPr>
            <w:tcW w:w="571" w:type="dxa"/>
            <w:vAlign w:val="center"/>
          </w:tcPr>
          <w:p w14:paraId="7EA1D70A" w14:textId="57497528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656" w:type="dxa"/>
            <w:vAlign w:val="center"/>
          </w:tcPr>
          <w:p w14:paraId="21C3A781" w14:textId="15FB3D71" w:rsidR="001B70DD" w:rsidRPr="004F032E" w:rsidRDefault="001B70DD" w:rsidP="004F032E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utilizācija</w:t>
            </w:r>
          </w:p>
        </w:tc>
        <w:tc>
          <w:tcPr>
            <w:tcW w:w="1634" w:type="dxa"/>
            <w:vAlign w:val="center"/>
          </w:tcPr>
          <w:p w14:paraId="69FDB6A2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vAlign w:val="center"/>
          </w:tcPr>
          <w:p w14:paraId="45545C96" w14:textId="07E0B262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26" w:type="dxa"/>
            <w:vAlign w:val="center"/>
          </w:tcPr>
          <w:p w14:paraId="5070CA5F" w14:textId="47167B90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1583" w:type="dxa"/>
            <w:vAlign w:val="center"/>
          </w:tcPr>
          <w:p w14:paraId="12107D39" w14:textId="77777777" w:rsidR="001B70DD" w:rsidRPr="004F032E" w:rsidRDefault="001B70DD" w:rsidP="004F032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269" w:rsidRPr="004F032E" w14:paraId="207BE030" w14:textId="0F03DEA6" w:rsidTr="001B7269">
        <w:trPr>
          <w:trHeight w:val="227"/>
        </w:trPr>
        <w:tc>
          <w:tcPr>
            <w:tcW w:w="7391" w:type="dxa"/>
            <w:gridSpan w:val="5"/>
            <w:vAlign w:val="center"/>
          </w:tcPr>
          <w:p w14:paraId="14446FA6" w14:textId="3448DA1A" w:rsidR="001B7269" w:rsidRPr="004F032E" w:rsidRDefault="001B7269" w:rsidP="001B7269">
            <w:pPr>
              <w:jc w:val="right"/>
              <w:rPr>
                <w:rFonts w:ascii="Times New Roman" w:hAnsi="Times New Roman"/>
                <w:b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583" w:type="dxa"/>
            <w:vAlign w:val="center"/>
          </w:tcPr>
          <w:p w14:paraId="2281336A" w14:textId="77777777" w:rsidR="001B7269" w:rsidRPr="004F032E" w:rsidRDefault="001B7269" w:rsidP="001B7269">
            <w:pPr>
              <w:rPr>
                <w:rFonts w:ascii="Times New Roman" w:hAnsi="Times New Roman"/>
                <w:b/>
              </w:rPr>
            </w:pPr>
          </w:p>
        </w:tc>
      </w:tr>
      <w:tr w:rsidR="001B7269" w:rsidRPr="004F032E" w14:paraId="39816BAA" w14:textId="0F2D1839" w:rsidTr="001B7269">
        <w:trPr>
          <w:trHeight w:val="227"/>
        </w:trPr>
        <w:tc>
          <w:tcPr>
            <w:tcW w:w="7391" w:type="dxa"/>
            <w:gridSpan w:val="5"/>
            <w:vAlign w:val="center"/>
          </w:tcPr>
          <w:p w14:paraId="7F820186" w14:textId="58EC1CEC" w:rsidR="001B7269" w:rsidRPr="004F032E" w:rsidRDefault="001B7269" w:rsidP="001B7269">
            <w:pPr>
              <w:jc w:val="right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PVN 21%</w:t>
            </w:r>
          </w:p>
        </w:tc>
        <w:tc>
          <w:tcPr>
            <w:tcW w:w="1583" w:type="dxa"/>
            <w:vAlign w:val="center"/>
          </w:tcPr>
          <w:p w14:paraId="5006F848" w14:textId="77777777" w:rsidR="001B7269" w:rsidRPr="004F032E" w:rsidRDefault="001B7269" w:rsidP="001B7269">
            <w:pPr>
              <w:rPr>
                <w:rFonts w:ascii="Times New Roman" w:hAnsi="Times New Roman"/>
                <w:bCs/>
              </w:rPr>
            </w:pPr>
          </w:p>
        </w:tc>
      </w:tr>
      <w:tr w:rsidR="001B7269" w:rsidRPr="004F032E" w14:paraId="7A35042E" w14:textId="3EB9B3E6" w:rsidTr="001B7269">
        <w:trPr>
          <w:trHeight w:val="227"/>
        </w:trPr>
        <w:tc>
          <w:tcPr>
            <w:tcW w:w="7391" w:type="dxa"/>
            <w:gridSpan w:val="5"/>
            <w:vAlign w:val="center"/>
          </w:tcPr>
          <w:p w14:paraId="2E547C65" w14:textId="1510CF9C" w:rsidR="001B7269" w:rsidRPr="004F032E" w:rsidRDefault="001B7269" w:rsidP="001B7269">
            <w:pPr>
              <w:jc w:val="right"/>
              <w:rPr>
                <w:rFonts w:ascii="Times New Roman" w:hAnsi="Times New Roman"/>
                <w:bCs/>
              </w:rPr>
            </w:pPr>
            <w:r w:rsidRPr="004F032E">
              <w:rPr>
                <w:rFonts w:ascii="Times New Roman" w:hAnsi="Times New Roman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583" w:type="dxa"/>
            <w:vAlign w:val="center"/>
          </w:tcPr>
          <w:p w14:paraId="75374728" w14:textId="77777777" w:rsidR="001B7269" w:rsidRPr="004F032E" w:rsidRDefault="001B7269" w:rsidP="001B7269">
            <w:pPr>
              <w:rPr>
                <w:rFonts w:ascii="Times New Roman" w:hAnsi="Times New Roman"/>
                <w:bCs/>
              </w:rPr>
            </w:pPr>
          </w:p>
        </w:tc>
      </w:tr>
    </w:tbl>
    <w:bookmarkStart w:id="1" w:name="_Hlk188277022"/>
    <w:p w14:paraId="30AEB02D" w14:textId="77777777" w:rsidR="00C8628E" w:rsidRPr="004F032E" w:rsidRDefault="00000000" w:rsidP="004F032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28E" w:rsidRPr="004F032E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C8628E" w:rsidRPr="004F0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C8628E" w:rsidRPr="004F03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C8628E" w:rsidRPr="004F032E">
        <w:rPr>
          <w:rFonts w:ascii="Times New Roman" w:hAnsi="Times New Roman" w:cs="Times New Roman"/>
          <w:sz w:val="24"/>
          <w:szCs w:val="24"/>
        </w:rPr>
        <w:t>Pretendents piedāvājuma cenā ir iekļāvis visus ar iepirkuma līguma izpildi saistītos izdevumus, t.sk., nodokļus, nodevas, administratīvās izmaksas, transporta izdevumus, iespējamos sadārdzinājumus</w:t>
      </w:r>
      <w:r w:rsidR="00C8628E" w:rsidRPr="004F032E">
        <w:rPr>
          <w:rFonts w:ascii="Times New Roman" w:hAnsi="Times New Roman" w:cs="Times New Roman"/>
          <w:color w:val="000000"/>
          <w:sz w:val="24"/>
          <w:szCs w:val="24"/>
        </w:rPr>
        <w:t xml:space="preserve"> u.c. cenu izmaiņas</w:t>
      </w:r>
      <w:r w:rsidR="00C8628E" w:rsidRPr="004F032E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38A98A10" w14:textId="77777777" w:rsidR="00C8628E" w:rsidRPr="004F032E" w:rsidRDefault="00000000" w:rsidP="004F032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28E" w:rsidRPr="004F032E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C8628E" w:rsidRPr="004F0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C8628E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C8628E" w:rsidRPr="004F0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3D776362" w14:textId="77777777" w:rsidR="00F208C5" w:rsidRPr="00F458B7" w:rsidRDefault="00F208C5" w:rsidP="004F03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FCA5A9C" w14:textId="0815D4B0" w:rsidR="00C661C3" w:rsidRPr="00F458B7" w:rsidRDefault="00000000" w:rsidP="004F032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28E" w:rsidRPr="00F458B7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C8628E" w:rsidRPr="00F458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628E" w:rsidRPr="00F458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C8628E" w:rsidRPr="00F458B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C8628E" w:rsidRPr="00F458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C8628E" w:rsidRPr="00F458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628E" w:rsidRPr="00F458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Līguma izpildes termiņš</w:t>
      </w:r>
      <w:r w:rsidR="00C8628E" w:rsidRPr="00F458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424A43" w:rsidRPr="00F458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24A43" w:rsidRPr="00F458B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 (divu) mēnešu</w:t>
      </w:r>
      <w:r w:rsidR="00424A43" w:rsidRPr="00F458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laikā no līguma noslēgšanas.</w:t>
      </w:r>
    </w:p>
    <w:p w14:paraId="644EC47B" w14:textId="77777777" w:rsidR="00C8628E" w:rsidRPr="004F032E" w:rsidRDefault="00C8628E" w:rsidP="004F03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CD49D44" w14:textId="77777777" w:rsidR="00C8628E" w:rsidRPr="004F032E" w:rsidRDefault="00C8628E" w:rsidP="004F03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4F032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6DD4520B" w14:textId="77777777" w:rsidR="003427D6" w:rsidRPr="004F032E" w:rsidRDefault="003427D6" w:rsidP="004F03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C83BCBC" w14:textId="77777777" w:rsidR="003427D6" w:rsidRPr="004F032E" w:rsidRDefault="00000000" w:rsidP="004F03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MS Gothic" w:hAnsi="Times New Roman" w:cs="Times New Roman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7D6" w:rsidRPr="004F032E">
            <w:rPr>
              <w:rFonts w:ascii="Segoe UI Symbol" w:eastAsia="MS Gothic" w:hAnsi="Segoe UI Symbol" w:cs="Segoe UI Symbol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3427D6" w:rsidRPr="004F0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427D6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3427D6" w:rsidRPr="004F032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3427D6" w:rsidRPr="004F03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3427D6" w:rsidRPr="004F0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427D6" w:rsidRPr="004F03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393D15CB" w14:textId="22FB2B42" w:rsidR="009B00F1" w:rsidRPr="006D41D6" w:rsidRDefault="009B00F1" w:rsidP="004F032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apņemas nodrošināt</w:t>
      </w:r>
      <w:r w:rsidR="00567E01" w:rsidRPr="006D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piedāvāto</w:t>
      </w:r>
      <w:r w:rsidRPr="006D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</w:t>
      </w:r>
      <w:r w:rsidR="00567E01" w:rsidRPr="006D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iālu saderību ar ūdens stacijas</w:t>
      </w:r>
      <w:r w:rsidRPr="006D4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iekārtām;</w:t>
      </w:r>
    </w:p>
    <w:p w14:paraId="2B6FEE05" w14:textId="77777777" w:rsidR="003427D6" w:rsidRPr="004F032E" w:rsidRDefault="003427D6" w:rsidP="004F032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032E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000AF00A" w14:textId="77777777" w:rsidR="003427D6" w:rsidRPr="004F032E" w:rsidRDefault="003427D6" w:rsidP="004F032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14:paraId="3EA76847" w14:textId="77777777" w:rsidR="003427D6" w:rsidRPr="004F032E" w:rsidRDefault="003427D6" w:rsidP="004F03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75851EC" w14:textId="77777777" w:rsidR="003427D6" w:rsidRPr="004F032E" w:rsidRDefault="003427D6" w:rsidP="004F03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32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4F032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4F032E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4F032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524BA1F3" w14:textId="77777777" w:rsidR="003427D6" w:rsidRPr="004F032E" w:rsidRDefault="003427D6" w:rsidP="004F03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A90D19A" w14:textId="77777777" w:rsidR="003427D6" w:rsidRPr="004F032E" w:rsidRDefault="003427D6" w:rsidP="004F032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032E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60C5D11E" w14:textId="77777777" w:rsidR="003427D6" w:rsidRPr="004F032E" w:rsidRDefault="003427D6" w:rsidP="004F032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FF45360" w14:textId="77777777" w:rsidR="003427D6" w:rsidRPr="004F032E" w:rsidRDefault="003427D6" w:rsidP="004F032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032E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4F032E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34C4608" w14:textId="77777777" w:rsidR="003427D6" w:rsidRPr="004F032E" w:rsidRDefault="003427D6" w:rsidP="004F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74BFE" w14:textId="77777777" w:rsidR="003427D6" w:rsidRPr="004F032E" w:rsidRDefault="003427D6" w:rsidP="004F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32E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4F03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F032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543F9BF6" w14:textId="77777777" w:rsidR="001B1E4B" w:rsidRPr="005F27C2" w:rsidRDefault="001B1E4B" w:rsidP="005F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1E4B" w:rsidRPr="005F27C2" w:rsidSect="004F032E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D06F" w14:textId="77777777" w:rsidR="00DB06AE" w:rsidRDefault="00DB06AE" w:rsidP="003427D6">
      <w:pPr>
        <w:spacing w:after="0" w:line="240" w:lineRule="auto"/>
      </w:pPr>
      <w:r>
        <w:separator/>
      </w:r>
    </w:p>
  </w:endnote>
  <w:endnote w:type="continuationSeparator" w:id="0">
    <w:p w14:paraId="5E20BE5C" w14:textId="77777777" w:rsidR="00DB06AE" w:rsidRDefault="00DB06AE" w:rsidP="0034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3C80" w14:textId="77777777" w:rsidR="00DB06AE" w:rsidRDefault="00DB06AE" w:rsidP="003427D6">
      <w:pPr>
        <w:spacing w:after="0" w:line="240" w:lineRule="auto"/>
      </w:pPr>
      <w:r>
        <w:separator/>
      </w:r>
    </w:p>
  </w:footnote>
  <w:footnote w:type="continuationSeparator" w:id="0">
    <w:p w14:paraId="4C6CA651" w14:textId="77777777" w:rsidR="00DB06AE" w:rsidRDefault="00DB06AE" w:rsidP="003427D6">
      <w:pPr>
        <w:spacing w:after="0" w:line="240" w:lineRule="auto"/>
      </w:pPr>
      <w:r>
        <w:continuationSeparator/>
      </w:r>
    </w:p>
  </w:footnote>
  <w:footnote w:id="1">
    <w:p w14:paraId="1E9B13C3" w14:textId="77777777" w:rsidR="003427D6" w:rsidRPr="00E24AD9" w:rsidRDefault="003427D6" w:rsidP="003427D6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7057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700E3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0184246">
    <w:abstractNumId w:val="1"/>
  </w:num>
  <w:num w:numId="2" w16cid:durableId="19497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83"/>
    <w:rsid w:val="000264BD"/>
    <w:rsid w:val="001B1E4B"/>
    <w:rsid w:val="001B70DD"/>
    <w:rsid w:val="001B7269"/>
    <w:rsid w:val="001E2961"/>
    <w:rsid w:val="002255E2"/>
    <w:rsid w:val="00244A84"/>
    <w:rsid w:val="00272C02"/>
    <w:rsid w:val="002C0D8F"/>
    <w:rsid w:val="002F2555"/>
    <w:rsid w:val="002F3E1A"/>
    <w:rsid w:val="003427D6"/>
    <w:rsid w:val="00353497"/>
    <w:rsid w:val="003A3E09"/>
    <w:rsid w:val="003C3A83"/>
    <w:rsid w:val="00424A43"/>
    <w:rsid w:val="004B1815"/>
    <w:rsid w:val="004F032E"/>
    <w:rsid w:val="00567E01"/>
    <w:rsid w:val="005A61DE"/>
    <w:rsid w:val="005B3D6D"/>
    <w:rsid w:val="005F27C2"/>
    <w:rsid w:val="00642652"/>
    <w:rsid w:val="00655329"/>
    <w:rsid w:val="006D41D6"/>
    <w:rsid w:val="007075AA"/>
    <w:rsid w:val="008316DC"/>
    <w:rsid w:val="008A3AFC"/>
    <w:rsid w:val="008C1793"/>
    <w:rsid w:val="00930793"/>
    <w:rsid w:val="00983097"/>
    <w:rsid w:val="009B00F1"/>
    <w:rsid w:val="009B5466"/>
    <w:rsid w:val="009C66D9"/>
    <w:rsid w:val="009E295D"/>
    <w:rsid w:val="00A0288B"/>
    <w:rsid w:val="00A674F4"/>
    <w:rsid w:val="00B17BAC"/>
    <w:rsid w:val="00B55568"/>
    <w:rsid w:val="00BB2FB4"/>
    <w:rsid w:val="00C34749"/>
    <w:rsid w:val="00C661C3"/>
    <w:rsid w:val="00C8628E"/>
    <w:rsid w:val="00D70F66"/>
    <w:rsid w:val="00D752D1"/>
    <w:rsid w:val="00DB06AE"/>
    <w:rsid w:val="00F208C5"/>
    <w:rsid w:val="00F458B7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90D9"/>
  <w15:chartTrackingRefBased/>
  <w15:docId w15:val="{4F9702AC-824D-4F2C-9C21-F2BAFBBA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3097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C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3A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C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C3A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C3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3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C3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C3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C3A8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3A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C3A83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C3A83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C3A83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C3A8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3A8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C3A8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C3A8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C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C3A8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C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C3A8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C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C3A8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3C3A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C3A83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C3A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C3A83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C3A83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5B3D6D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B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3427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124</cp:revision>
  <dcterms:created xsi:type="dcterms:W3CDTF">2025-05-30T09:01:00Z</dcterms:created>
  <dcterms:modified xsi:type="dcterms:W3CDTF">2025-06-02T06:51:00Z</dcterms:modified>
</cp:coreProperties>
</file>