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2E23" w14:textId="77777777" w:rsidR="0082335A" w:rsidRPr="00417498" w:rsidRDefault="0082335A" w:rsidP="00925985">
      <w:pPr>
        <w:spacing w:after="0" w:line="360" w:lineRule="auto"/>
        <w:ind w:right="-357"/>
        <w:rPr>
          <w:rFonts w:ascii="Times New Roman" w:hAnsi="Times New Roman"/>
          <w:b/>
          <w:color w:val="000000" w:themeColor="text1"/>
          <w:sz w:val="24"/>
          <w:szCs w:val="24"/>
          <w:lang w:eastAsia="lv-LV"/>
        </w:rPr>
      </w:pPr>
    </w:p>
    <w:p w14:paraId="12F42E24" w14:textId="77777777" w:rsidR="0082335A" w:rsidRPr="00417498" w:rsidRDefault="00E90C47" w:rsidP="00417498">
      <w:pPr>
        <w:spacing w:after="0" w:line="360" w:lineRule="auto"/>
        <w:ind w:right="-357"/>
        <w:jc w:val="right"/>
        <w:rPr>
          <w:rFonts w:ascii="Times New Roman" w:hAnsi="Times New Roman"/>
          <w:b/>
          <w:color w:val="000000" w:themeColor="text1"/>
          <w:sz w:val="24"/>
          <w:szCs w:val="24"/>
          <w:lang w:eastAsia="lv-LV"/>
        </w:rPr>
      </w:pPr>
      <w:r w:rsidRPr="00417498">
        <w:rPr>
          <w:rFonts w:ascii="Times New Roman" w:hAnsi="Times New Roman"/>
          <w:b/>
          <w:color w:val="000000" w:themeColor="text1"/>
          <w:sz w:val="24"/>
          <w:szCs w:val="24"/>
          <w:lang w:eastAsia="lv-LV"/>
        </w:rPr>
        <w:t>APSTIPRINĀTS</w:t>
      </w:r>
    </w:p>
    <w:p w14:paraId="12F42E25" w14:textId="77777777" w:rsidR="0082335A" w:rsidRPr="00417498" w:rsidRDefault="00E90C47" w:rsidP="00417498">
      <w:pPr>
        <w:spacing w:after="0" w:line="360" w:lineRule="auto"/>
        <w:ind w:right="-357"/>
        <w:jc w:val="right"/>
        <w:rPr>
          <w:rFonts w:ascii="Times New Roman" w:hAnsi="Times New Roman"/>
          <w:color w:val="000000" w:themeColor="text1"/>
          <w:sz w:val="24"/>
          <w:szCs w:val="24"/>
          <w:lang w:eastAsia="lv-LV"/>
        </w:rPr>
      </w:pPr>
      <w:r w:rsidRPr="00417498">
        <w:rPr>
          <w:rFonts w:ascii="Times New Roman" w:hAnsi="Times New Roman"/>
          <w:color w:val="000000" w:themeColor="text1"/>
          <w:sz w:val="24"/>
          <w:szCs w:val="24"/>
          <w:lang w:eastAsia="lv-LV"/>
        </w:rPr>
        <w:t xml:space="preserve">ar Balvu novada </w:t>
      </w:r>
      <w:r w:rsidR="00F20E7A" w:rsidRPr="00417498">
        <w:rPr>
          <w:rFonts w:ascii="Times New Roman" w:hAnsi="Times New Roman"/>
          <w:color w:val="000000" w:themeColor="text1"/>
          <w:sz w:val="24"/>
          <w:szCs w:val="24"/>
          <w:lang w:eastAsia="lv-LV"/>
        </w:rPr>
        <w:t>d</w:t>
      </w:r>
      <w:r w:rsidRPr="00417498">
        <w:rPr>
          <w:rFonts w:ascii="Times New Roman" w:hAnsi="Times New Roman"/>
          <w:color w:val="000000" w:themeColor="text1"/>
          <w:sz w:val="24"/>
          <w:szCs w:val="24"/>
          <w:lang w:eastAsia="lv-LV"/>
        </w:rPr>
        <w:t xml:space="preserve">omes </w:t>
      </w:r>
    </w:p>
    <w:p w14:paraId="12F42E26" w14:textId="77777777" w:rsidR="0082335A" w:rsidRPr="00417498" w:rsidRDefault="00E90C47" w:rsidP="00417498">
      <w:pPr>
        <w:spacing w:after="0" w:line="360" w:lineRule="auto"/>
        <w:ind w:right="-357"/>
        <w:jc w:val="right"/>
        <w:rPr>
          <w:rFonts w:ascii="Times New Roman" w:hAnsi="Times New Roman"/>
          <w:color w:val="000000" w:themeColor="text1"/>
          <w:sz w:val="24"/>
          <w:szCs w:val="24"/>
          <w:lang w:eastAsia="lv-LV"/>
        </w:rPr>
      </w:pPr>
      <w:r w:rsidRPr="00417498">
        <w:rPr>
          <w:rFonts w:ascii="Times New Roman" w:hAnsi="Times New Roman"/>
          <w:color w:val="000000" w:themeColor="text1"/>
          <w:sz w:val="24"/>
          <w:szCs w:val="24"/>
          <w:lang w:eastAsia="lv-LV"/>
        </w:rPr>
        <w:t>202</w:t>
      </w:r>
      <w:r w:rsidR="0049115F" w:rsidRPr="00417498">
        <w:rPr>
          <w:rFonts w:ascii="Times New Roman" w:hAnsi="Times New Roman"/>
          <w:color w:val="000000" w:themeColor="text1"/>
          <w:sz w:val="24"/>
          <w:szCs w:val="24"/>
          <w:lang w:eastAsia="lv-LV"/>
        </w:rPr>
        <w:t>5</w:t>
      </w:r>
      <w:r w:rsidRPr="00417498">
        <w:rPr>
          <w:rFonts w:ascii="Times New Roman" w:hAnsi="Times New Roman"/>
          <w:color w:val="000000" w:themeColor="text1"/>
          <w:sz w:val="24"/>
          <w:szCs w:val="24"/>
          <w:lang w:eastAsia="lv-LV"/>
        </w:rPr>
        <w:t>.gada ___._______</w:t>
      </w:r>
    </w:p>
    <w:p w14:paraId="12F42E27" w14:textId="77777777" w:rsidR="0082335A" w:rsidRPr="00417498" w:rsidRDefault="00E90C47" w:rsidP="00417498">
      <w:pPr>
        <w:spacing w:after="0" w:line="360" w:lineRule="auto"/>
        <w:ind w:right="-357"/>
        <w:jc w:val="right"/>
        <w:rPr>
          <w:rFonts w:ascii="Times New Roman" w:hAnsi="Times New Roman"/>
          <w:color w:val="000000" w:themeColor="text1"/>
          <w:sz w:val="24"/>
          <w:szCs w:val="24"/>
          <w:lang w:eastAsia="lv-LV"/>
        </w:rPr>
      </w:pPr>
      <w:r w:rsidRPr="00417498">
        <w:rPr>
          <w:rFonts w:ascii="Times New Roman" w:hAnsi="Times New Roman"/>
          <w:color w:val="000000" w:themeColor="text1"/>
          <w:sz w:val="24"/>
          <w:szCs w:val="24"/>
          <w:lang w:eastAsia="lv-LV"/>
        </w:rPr>
        <w:t>lēmumu (sēdes protokols Nr.___, ___.§)</w:t>
      </w:r>
    </w:p>
    <w:p w14:paraId="12F42E28" w14:textId="77777777" w:rsidR="0082335A" w:rsidRPr="00417498" w:rsidRDefault="0082335A" w:rsidP="00417498">
      <w:pPr>
        <w:spacing w:line="360" w:lineRule="auto"/>
        <w:jc w:val="center"/>
        <w:rPr>
          <w:b/>
          <w:color w:val="000000" w:themeColor="text1"/>
          <w:sz w:val="36"/>
          <w:szCs w:val="36"/>
        </w:rPr>
      </w:pPr>
    </w:p>
    <w:p w14:paraId="12F42E29" w14:textId="77777777" w:rsidR="0082335A" w:rsidRPr="00417498" w:rsidRDefault="0082335A" w:rsidP="00417498">
      <w:pPr>
        <w:spacing w:line="360" w:lineRule="auto"/>
        <w:jc w:val="center"/>
        <w:rPr>
          <w:b/>
          <w:color w:val="000000" w:themeColor="text1"/>
          <w:sz w:val="36"/>
          <w:szCs w:val="36"/>
        </w:rPr>
      </w:pPr>
    </w:p>
    <w:p w14:paraId="12F42E2A" w14:textId="77777777" w:rsidR="0082335A" w:rsidRPr="00417498" w:rsidRDefault="0082335A" w:rsidP="00417498">
      <w:pPr>
        <w:spacing w:line="360" w:lineRule="auto"/>
        <w:jc w:val="center"/>
        <w:rPr>
          <w:b/>
          <w:color w:val="000000" w:themeColor="text1"/>
          <w:sz w:val="36"/>
          <w:szCs w:val="36"/>
        </w:rPr>
      </w:pPr>
    </w:p>
    <w:p w14:paraId="12F42E2B" w14:textId="77777777" w:rsidR="0082335A" w:rsidRPr="00417498" w:rsidRDefault="0082335A" w:rsidP="00417498">
      <w:pPr>
        <w:spacing w:line="360" w:lineRule="auto"/>
        <w:jc w:val="center"/>
        <w:rPr>
          <w:b/>
          <w:color w:val="000000" w:themeColor="text1"/>
          <w:sz w:val="36"/>
          <w:szCs w:val="36"/>
        </w:rPr>
      </w:pPr>
    </w:p>
    <w:p w14:paraId="12F42E2C" w14:textId="77777777" w:rsidR="0082335A" w:rsidRPr="00417498" w:rsidRDefault="00E90C47" w:rsidP="00417498">
      <w:pPr>
        <w:spacing w:after="0" w:line="360" w:lineRule="auto"/>
        <w:jc w:val="center"/>
        <w:rPr>
          <w:rFonts w:ascii="Times New Roman" w:hAnsi="Times New Roman"/>
          <w:b/>
          <w:color w:val="000000" w:themeColor="text1"/>
          <w:sz w:val="44"/>
          <w:szCs w:val="44"/>
        </w:rPr>
      </w:pPr>
      <w:r w:rsidRPr="00417498">
        <w:rPr>
          <w:rFonts w:ascii="Times New Roman" w:hAnsi="Times New Roman"/>
          <w:b/>
          <w:color w:val="000000" w:themeColor="text1"/>
          <w:sz w:val="44"/>
          <w:szCs w:val="44"/>
        </w:rPr>
        <w:t xml:space="preserve">BALVU NOVADA PAŠVALDĪBAS AĢENTŪRAS </w:t>
      </w:r>
    </w:p>
    <w:p w14:paraId="12F42E2D" w14:textId="77777777" w:rsidR="0082335A" w:rsidRPr="00417498" w:rsidRDefault="00E90C47" w:rsidP="00417498">
      <w:pPr>
        <w:spacing w:after="0" w:line="360" w:lineRule="auto"/>
        <w:jc w:val="center"/>
        <w:rPr>
          <w:rFonts w:ascii="Times New Roman" w:hAnsi="Times New Roman"/>
          <w:b/>
          <w:color w:val="000000" w:themeColor="text1"/>
          <w:sz w:val="44"/>
          <w:szCs w:val="44"/>
        </w:rPr>
      </w:pPr>
      <w:r w:rsidRPr="00417498">
        <w:rPr>
          <w:rFonts w:ascii="Times New Roman" w:hAnsi="Times New Roman"/>
          <w:b/>
          <w:color w:val="000000" w:themeColor="text1"/>
          <w:sz w:val="44"/>
          <w:szCs w:val="44"/>
        </w:rPr>
        <w:t>„SAN-TEX”</w:t>
      </w:r>
    </w:p>
    <w:p w14:paraId="12F42E2E" w14:textId="77777777" w:rsidR="0082335A" w:rsidRPr="00417498" w:rsidRDefault="00E90C47" w:rsidP="00417498">
      <w:pPr>
        <w:spacing w:after="0" w:line="360" w:lineRule="auto"/>
        <w:jc w:val="center"/>
        <w:rPr>
          <w:rFonts w:ascii="Times New Roman" w:hAnsi="Times New Roman"/>
          <w:b/>
          <w:color w:val="000000" w:themeColor="text1"/>
          <w:sz w:val="44"/>
          <w:szCs w:val="44"/>
        </w:rPr>
      </w:pPr>
      <w:r w:rsidRPr="00417498">
        <w:rPr>
          <w:rFonts w:ascii="Times New Roman" w:hAnsi="Times New Roman"/>
          <w:b/>
          <w:color w:val="000000" w:themeColor="text1"/>
          <w:sz w:val="44"/>
          <w:szCs w:val="44"/>
        </w:rPr>
        <w:t>202</w:t>
      </w:r>
      <w:r w:rsidR="00C0184E" w:rsidRPr="00417498">
        <w:rPr>
          <w:rFonts w:ascii="Times New Roman" w:hAnsi="Times New Roman"/>
          <w:b/>
          <w:color w:val="000000" w:themeColor="text1"/>
          <w:sz w:val="44"/>
          <w:szCs w:val="44"/>
        </w:rPr>
        <w:t>4</w:t>
      </w:r>
      <w:r w:rsidRPr="00417498">
        <w:rPr>
          <w:rFonts w:ascii="Times New Roman" w:hAnsi="Times New Roman"/>
          <w:b/>
          <w:color w:val="000000" w:themeColor="text1"/>
          <w:sz w:val="44"/>
          <w:szCs w:val="44"/>
        </w:rPr>
        <w:t>.GADA PUBLISKAIS PĀRSKATS</w:t>
      </w:r>
    </w:p>
    <w:p w14:paraId="12F42E2F" w14:textId="77777777" w:rsidR="0082335A" w:rsidRPr="00417498" w:rsidRDefault="0082335A" w:rsidP="00417498">
      <w:pPr>
        <w:spacing w:line="360" w:lineRule="auto"/>
        <w:rPr>
          <w:color w:val="000000" w:themeColor="text1"/>
        </w:rPr>
      </w:pPr>
    </w:p>
    <w:p w14:paraId="12F42E30" w14:textId="77777777" w:rsidR="0082335A" w:rsidRPr="00417498" w:rsidRDefault="0082335A" w:rsidP="00417498">
      <w:pPr>
        <w:spacing w:line="360" w:lineRule="auto"/>
        <w:rPr>
          <w:color w:val="000000" w:themeColor="text1"/>
        </w:rPr>
      </w:pPr>
    </w:p>
    <w:p w14:paraId="12F42E31" w14:textId="77777777" w:rsidR="0082335A" w:rsidRPr="00417498" w:rsidRDefault="0082335A" w:rsidP="00417498">
      <w:pPr>
        <w:spacing w:line="360" w:lineRule="auto"/>
        <w:rPr>
          <w:color w:val="000000" w:themeColor="text1"/>
        </w:rPr>
      </w:pPr>
    </w:p>
    <w:p w14:paraId="12F42E32" w14:textId="77777777" w:rsidR="0082335A" w:rsidRPr="00417498" w:rsidRDefault="0082335A" w:rsidP="00417498">
      <w:pPr>
        <w:spacing w:line="360" w:lineRule="auto"/>
        <w:rPr>
          <w:color w:val="000000" w:themeColor="text1"/>
        </w:rPr>
      </w:pPr>
    </w:p>
    <w:p w14:paraId="12F42E33" w14:textId="77777777" w:rsidR="0082335A" w:rsidRPr="00417498" w:rsidRDefault="0082335A" w:rsidP="00417498">
      <w:pPr>
        <w:spacing w:line="360" w:lineRule="auto"/>
        <w:rPr>
          <w:color w:val="000000" w:themeColor="text1"/>
        </w:rPr>
      </w:pPr>
    </w:p>
    <w:p w14:paraId="12F42E34" w14:textId="77777777" w:rsidR="0082335A" w:rsidRPr="00417498" w:rsidRDefault="0082335A" w:rsidP="00417498">
      <w:pPr>
        <w:spacing w:line="360" w:lineRule="auto"/>
        <w:rPr>
          <w:color w:val="000000" w:themeColor="text1"/>
        </w:rPr>
      </w:pPr>
    </w:p>
    <w:p w14:paraId="12F42E35" w14:textId="77777777" w:rsidR="0082335A" w:rsidRPr="00417498" w:rsidRDefault="0082335A" w:rsidP="00417498">
      <w:pPr>
        <w:spacing w:line="360" w:lineRule="auto"/>
        <w:rPr>
          <w:color w:val="000000" w:themeColor="text1"/>
        </w:rPr>
      </w:pPr>
    </w:p>
    <w:p w14:paraId="12F42E36" w14:textId="77777777" w:rsidR="0082335A" w:rsidRPr="00417498" w:rsidRDefault="00E90C47" w:rsidP="00417498">
      <w:pPr>
        <w:tabs>
          <w:tab w:val="left" w:pos="6375"/>
        </w:tabs>
        <w:spacing w:line="360" w:lineRule="auto"/>
        <w:rPr>
          <w:color w:val="000000" w:themeColor="text1"/>
        </w:rPr>
      </w:pPr>
      <w:r w:rsidRPr="00417498">
        <w:rPr>
          <w:color w:val="000000" w:themeColor="text1"/>
        </w:rPr>
        <w:tab/>
      </w:r>
    </w:p>
    <w:p w14:paraId="12F42E37" w14:textId="77777777" w:rsidR="0082335A" w:rsidRPr="00417498" w:rsidRDefault="0082335A" w:rsidP="00417498">
      <w:pPr>
        <w:tabs>
          <w:tab w:val="left" w:pos="6375"/>
        </w:tabs>
        <w:spacing w:line="360" w:lineRule="auto"/>
        <w:rPr>
          <w:color w:val="000000" w:themeColor="text1"/>
        </w:rPr>
      </w:pPr>
    </w:p>
    <w:p w14:paraId="12F42E38" w14:textId="77777777" w:rsidR="0082335A" w:rsidRPr="00417498" w:rsidRDefault="00E90C47" w:rsidP="00417498">
      <w:pPr>
        <w:spacing w:line="360" w:lineRule="auto"/>
        <w:jc w:val="center"/>
        <w:rPr>
          <w:rFonts w:ascii="Times New Roman" w:hAnsi="Times New Roman"/>
          <w:b/>
          <w:color w:val="000000" w:themeColor="text1"/>
          <w:sz w:val="28"/>
          <w:szCs w:val="28"/>
        </w:rPr>
      </w:pPr>
      <w:r w:rsidRPr="00417498">
        <w:rPr>
          <w:rFonts w:ascii="Times New Roman" w:hAnsi="Times New Roman"/>
          <w:b/>
          <w:color w:val="000000" w:themeColor="text1"/>
          <w:sz w:val="28"/>
          <w:szCs w:val="28"/>
        </w:rPr>
        <w:lastRenderedPageBreak/>
        <w:t>SATURS</w:t>
      </w:r>
    </w:p>
    <w:p w14:paraId="12F42E39" w14:textId="77777777" w:rsidR="0082335A" w:rsidRPr="00417498" w:rsidRDefault="0082335A" w:rsidP="00417498">
      <w:pPr>
        <w:spacing w:line="360" w:lineRule="auto"/>
        <w:rPr>
          <w:rFonts w:ascii="Times New Roman" w:hAnsi="Times New Roman"/>
          <w:color w:val="000000" w:themeColor="text1"/>
        </w:rPr>
      </w:pPr>
    </w:p>
    <w:sdt>
      <w:sdtPr>
        <w:rPr>
          <w:rFonts w:ascii="Calibri" w:eastAsia="Times New Roman" w:hAnsi="Calibri" w:cs="Times New Roman"/>
          <w:color w:val="auto"/>
          <w:sz w:val="22"/>
          <w:szCs w:val="22"/>
          <w:lang w:eastAsia="en-US" w:bidi="en-US"/>
        </w:rPr>
        <w:id w:val="1586030020"/>
        <w:docPartObj>
          <w:docPartGallery w:val="Table of Contents"/>
          <w:docPartUnique/>
        </w:docPartObj>
      </w:sdtPr>
      <w:sdtEndPr>
        <w:rPr>
          <w:b/>
          <w:bCs/>
        </w:rPr>
      </w:sdtEndPr>
      <w:sdtContent>
        <w:p w14:paraId="12F42E3A" w14:textId="77777777" w:rsidR="00E00F8F" w:rsidRPr="00E00F8F" w:rsidRDefault="00E00F8F" w:rsidP="00E00F8F">
          <w:pPr>
            <w:pStyle w:val="Saturardtjavirsraksts"/>
            <w:spacing w:before="0" w:line="240" w:lineRule="auto"/>
            <w:rPr>
              <w:rFonts w:ascii="Times New Roman" w:hAnsi="Times New Roman" w:cs="Times New Roman"/>
              <w:sz w:val="28"/>
              <w:szCs w:val="28"/>
            </w:rPr>
          </w:pPr>
        </w:p>
        <w:p w14:paraId="12F42E3B" w14:textId="77777777" w:rsidR="003C10D9" w:rsidRPr="001C0B06" w:rsidRDefault="00E90C47">
          <w:pPr>
            <w:pStyle w:val="Saturs1"/>
            <w:tabs>
              <w:tab w:val="left" w:pos="440"/>
              <w:tab w:val="right" w:leader="dot" w:pos="9061"/>
            </w:tabs>
            <w:rPr>
              <w:rFonts w:ascii="Times New Roman" w:eastAsiaTheme="minorEastAsia" w:hAnsi="Times New Roman"/>
              <w:noProof/>
              <w:kern w:val="2"/>
              <w:sz w:val="24"/>
              <w:szCs w:val="24"/>
              <w:lang w:eastAsia="lv-LV" w:bidi="ar-SA"/>
              <w14:ligatures w14:val="standardContextual"/>
            </w:rPr>
          </w:pPr>
          <w:r w:rsidRPr="001C0B06">
            <w:rPr>
              <w:rFonts w:ascii="Times New Roman" w:hAnsi="Times New Roman"/>
              <w:sz w:val="24"/>
              <w:szCs w:val="24"/>
            </w:rPr>
            <w:fldChar w:fldCharType="begin"/>
          </w:r>
          <w:r w:rsidRPr="001C0B06">
            <w:rPr>
              <w:rFonts w:ascii="Times New Roman" w:hAnsi="Times New Roman"/>
              <w:sz w:val="24"/>
              <w:szCs w:val="24"/>
            </w:rPr>
            <w:instrText xml:space="preserve"> TOC \o "1-3" \h \z \u </w:instrText>
          </w:r>
          <w:r w:rsidRPr="001C0B06">
            <w:rPr>
              <w:rFonts w:ascii="Times New Roman" w:hAnsi="Times New Roman"/>
              <w:sz w:val="24"/>
              <w:szCs w:val="24"/>
            </w:rPr>
            <w:fldChar w:fldCharType="separate"/>
          </w:r>
          <w:hyperlink w:anchor="_Toc197529254" w:history="1">
            <w:r w:rsidRPr="001C0B06">
              <w:rPr>
                <w:rStyle w:val="Hipersaite"/>
                <w:rFonts w:ascii="Times New Roman" w:eastAsia="OpenSymbol" w:hAnsi="Times New Roman"/>
                <w:noProof/>
                <w:sz w:val="24"/>
                <w:szCs w:val="24"/>
              </w:rPr>
              <w:t>1.</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OpenSymbol" w:hAnsi="Times New Roman"/>
                <w:noProof/>
                <w:sz w:val="24"/>
                <w:szCs w:val="24"/>
              </w:rPr>
              <w:t>PAMATINFORMĀCIJA</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_Toc197529254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3</w:t>
            </w:r>
            <w:r w:rsidRPr="001C0B06">
              <w:rPr>
                <w:rFonts w:ascii="Times New Roman" w:hAnsi="Times New Roman"/>
                <w:noProof/>
                <w:webHidden/>
                <w:sz w:val="24"/>
                <w:szCs w:val="24"/>
              </w:rPr>
              <w:fldChar w:fldCharType="end"/>
            </w:r>
          </w:hyperlink>
        </w:p>
        <w:p w14:paraId="12F42E3C"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55" w:history="1">
            <w:r w:rsidRPr="001C0B06">
              <w:rPr>
                <w:rStyle w:val="Hipersaite"/>
                <w:rFonts w:ascii="Times New Roman" w:hAnsi="Times New Roman"/>
                <w:noProof/>
                <w:sz w:val="24"/>
                <w:szCs w:val="24"/>
              </w:rPr>
              <w:t>1.1</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PAŠVALDĪBAS AĢENTŪRAS IZVEIDOŠANAS MĒRĶIS</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_Toc197529255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3</w:t>
            </w:r>
            <w:r w:rsidRPr="001C0B06">
              <w:rPr>
                <w:rFonts w:ascii="Times New Roman" w:hAnsi="Times New Roman"/>
                <w:noProof/>
                <w:webHidden/>
                <w:sz w:val="24"/>
                <w:szCs w:val="24"/>
              </w:rPr>
              <w:fldChar w:fldCharType="end"/>
            </w:r>
          </w:hyperlink>
        </w:p>
        <w:p w14:paraId="12F42E3D"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56" w:history="1">
            <w:r w:rsidRPr="001C0B06">
              <w:rPr>
                <w:rStyle w:val="Hipersaite"/>
                <w:rFonts w:ascii="Times New Roman" w:hAnsi="Times New Roman"/>
                <w:noProof/>
                <w:sz w:val="24"/>
                <w:szCs w:val="24"/>
              </w:rPr>
              <w:t>1.2</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AĢENTŪRAS JURIDISKAIS STATUSS UN STRUKTŪRA</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_Toc197529256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3</w:t>
            </w:r>
            <w:r w:rsidRPr="001C0B06">
              <w:rPr>
                <w:rFonts w:ascii="Times New Roman" w:hAnsi="Times New Roman"/>
                <w:noProof/>
                <w:webHidden/>
                <w:sz w:val="24"/>
                <w:szCs w:val="24"/>
              </w:rPr>
              <w:fldChar w:fldCharType="end"/>
            </w:r>
          </w:hyperlink>
        </w:p>
        <w:p w14:paraId="12F42E3E"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57" w:history="1">
            <w:r w:rsidRPr="001C0B06">
              <w:rPr>
                <w:rStyle w:val="Hipersaite"/>
                <w:rFonts w:ascii="Times New Roman" w:hAnsi="Times New Roman"/>
                <w:noProof/>
                <w:sz w:val="24"/>
                <w:szCs w:val="24"/>
              </w:rPr>
              <w:t>1.3</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OpenSymbol" w:hAnsi="Times New Roman"/>
                <w:noProof/>
                <w:sz w:val="24"/>
                <w:szCs w:val="24"/>
              </w:rPr>
              <w:t>PAŠVALDĪBAS</w:t>
            </w:r>
            <w:r w:rsidRPr="001C0B06">
              <w:rPr>
                <w:rStyle w:val="Hipersaite"/>
                <w:rFonts w:ascii="Times New Roman" w:hAnsi="Times New Roman"/>
                <w:noProof/>
                <w:sz w:val="24"/>
                <w:szCs w:val="24"/>
              </w:rPr>
              <w:t xml:space="preserve"> AĢENTŪRAS FUNKCIJAS UN UZDEVUMI</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_Toc197529257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4</w:t>
            </w:r>
            <w:r w:rsidRPr="001C0B06">
              <w:rPr>
                <w:rFonts w:ascii="Times New Roman" w:hAnsi="Times New Roman"/>
                <w:noProof/>
                <w:webHidden/>
                <w:sz w:val="24"/>
                <w:szCs w:val="24"/>
              </w:rPr>
              <w:fldChar w:fldCharType="end"/>
            </w:r>
          </w:hyperlink>
        </w:p>
        <w:p w14:paraId="12F42E3F" w14:textId="77777777" w:rsidR="003C10D9" w:rsidRPr="001C0B06" w:rsidRDefault="00E90C47">
          <w:pPr>
            <w:pStyle w:val="Saturs1"/>
            <w:tabs>
              <w:tab w:val="left" w:pos="44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58" w:history="1">
            <w:r w:rsidRPr="001C0B06">
              <w:rPr>
                <w:rStyle w:val="Hipersaite"/>
                <w:rFonts w:ascii="Times New Roman" w:eastAsia="OpenSymbol" w:hAnsi="Times New Roman"/>
                <w:noProof/>
                <w:sz w:val="24"/>
                <w:szCs w:val="24"/>
              </w:rPr>
              <w:t>2.</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OpenSymbol" w:hAnsi="Times New Roman"/>
                <w:noProof/>
                <w:sz w:val="24"/>
                <w:szCs w:val="24"/>
              </w:rPr>
              <w:t>FINANŠU RESURSI UN IESTĀDES DARBĪBAS REZULTĀTI</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_Toc197529258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4</w:t>
            </w:r>
            <w:r w:rsidRPr="001C0B06">
              <w:rPr>
                <w:rFonts w:ascii="Times New Roman" w:hAnsi="Times New Roman"/>
                <w:noProof/>
                <w:webHidden/>
                <w:sz w:val="24"/>
                <w:szCs w:val="24"/>
              </w:rPr>
              <w:fldChar w:fldCharType="end"/>
            </w:r>
          </w:hyperlink>
        </w:p>
        <w:p w14:paraId="12F42E40"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1" w:history="1">
            <w:r w:rsidRPr="001C0B06">
              <w:rPr>
                <w:rStyle w:val="Hipersaite"/>
                <w:rFonts w:ascii="Times New Roman" w:hAnsi="Times New Roman"/>
                <w:caps/>
                <w:noProof/>
                <w:sz w:val="24"/>
                <w:szCs w:val="24"/>
              </w:rPr>
              <w:t>2.1</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caps/>
                <w:noProof/>
                <w:sz w:val="24"/>
                <w:szCs w:val="24"/>
              </w:rPr>
              <w:t>Par Balvu novada pašvaldības aģentūras „ SAN-TEX” 2024.gada budžeta izpildes pārskata skaidrojumu</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_Toc197529261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5</w:t>
            </w:r>
            <w:r w:rsidRPr="001C0B06">
              <w:rPr>
                <w:rFonts w:ascii="Times New Roman" w:hAnsi="Times New Roman"/>
                <w:noProof/>
                <w:webHidden/>
                <w:sz w:val="24"/>
                <w:szCs w:val="24"/>
              </w:rPr>
              <w:fldChar w:fldCharType="end"/>
            </w:r>
          </w:hyperlink>
        </w:p>
        <w:p w14:paraId="12F42E41"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2" w:history="1">
            <w:r w:rsidRPr="001C0B06">
              <w:rPr>
                <w:rStyle w:val="Hipersaite"/>
                <w:rFonts w:ascii="Times New Roman" w:eastAsia="Calibri" w:hAnsi="Times New Roman"/>
                <w:noProof/>
                <w:sz w:val="24"/>
                <w:szCs w:val="24"/>
              </w:rPr>
              <w:t>2.2</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Calibri" w:hAnsi="Times New Roman"/>
                <w:noProof/>
                <w:sz w:val="24"/>
                <w:szCs w:val="24"/>
              </w:rPr>
              <w:t>INFORMĀCIJA PAR SAISTĪBU UN GARANTIJU APJOMIEM</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_Toc197529262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7</w:t>
            </w:r>
            <w:r w:rsidRPr="001C0B06">
              <w:rPr>
                <w:rFonts w:ascii="Times New Roman" w:hAnsi="Times New Roman"/>
                <w:noProof/>
                <w:webHidden/>
                <w:sz w:val="24"/>
                <w:szCs w:val="24"/>
              </w:rPr>
              <w:fldChar w:fldCharType="end"/>
            </w:r>
          </w:hyperlink>
        </w:p>
        <w:p w14:paraId="12F42E42"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3" w:history="1">
            <w:r w:rsidRPr="001C0B06">
              <w:rPr>
                <w:rStyle w:val="Hipersaite"/>
                <w:rFonts w:ascii="Times New Roman" w:hAnsi="Times New Roman"/>
                <w:noProof/>
                <w:sz w:val="24"/>
                <w:szCs w:val="24"/>
              </w:rPr>
              <w:t>2.3</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PASĀKUMI, KAS VEIKTI, LAI PILNVEIDOTU  AĢENTŪRAS VADĪBU</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_Toc197529263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7</w:t>
            </w:r>
            <w:r w:rsidRPr="001C0B06">
              <w:rPr>
                <w:rFonts w:ascii="Times New Roman" w:hAnsi="Times New Roman"/>
                <w:noProof/>
                <w:webHidden/>
                <w:sz w:val="24"/>
                <w:szCs w:val="24"/>
              </w:rPr>
              <w:fldChar w:fldCharType="end"/>
            </w:r>
          </w:hyperlink>
        </w:p>
        <w:p w14:paraId="12F42E43"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4" w:history="1">
            <w:r w:rsidRPr="001C0B06">
              <w:rPr>
                <w:rStyle w:val="Hipersaite"/>
                <w:rFonts w:ascii="Times New Roman" w:hAnsi="Times New Roman"/>
                <w:noProof/>
                <w:sz w:val="24"/>
                <w:szCs w:val="24"/>
              </w:rPr>
              <w:t>2.4</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PASĀKUMI, KAS VEIKTI, LAI VEICINĀTU IEDZĪVOTĀJU INFORMĒTĪBU PAR AĢENTŪRAS DARBĪBU</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_Toc197529264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7</w:t>
            </w:r>
            <w:r w:rsidRPr="001C0B06">
              <w:rPr>
                <w:rFonts w:ascii="Times New Roman" w:hAnsi="Times New Roman"/>
                <w:noProof/>
                <w:webHidden/>
                <w:sz w:val="24"/>
                <w:szCs w:val="24"/>
              </w:rPr>
              <w:fldChar w:fldCharType="end"/>
            </w:r>
          </w:hyperlink>
        </w:p>
        <w:p w14:paraId="12F42E44"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5" w:history="1">
            <w:r w:rsidRPr="001C0B06">
              <w:rPr>
                <w:rStyle w:val="Hipersaite"/>
                <w:rFonts w:ascii="Times New Roman" w:hAnsi="Times New Roman"/>
                <w:noProof/>
                <w:sz w:val="24"/>
                <w:szCs w:val="24"/>
              </w:rPr>
              <w:t>2.5</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iCs/>
                <w:noProof/>
                <w:sz w:val="24"/>
                <w:szCs w:val="24"/>
              </w:rPr>
              <w:t>INFO</w:t>
            </w:r>
            <w:r w:rsidRPr="001C0B06">
              <w:rPr>
                <w:rStyle w:val="Hipersaite"/>
                <w:rFonts w:ascii="Times New Roman" w:hAnsi="Times New Roman"/>
                <w:noProof/>
                <w:sz w:val="24"/>
                <w:szCs w:val="24"/>
              </w:rPr>
              <w:t>RMĀCIJA PAR SASNIEGUMIEM VALSTS AĢENTŪRAS TERMIŅA DARBĪBAS STRATĒĢIJAS ĪSTENOŠANĀ UN GŪTAJIEM REZULTĀTIEM</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_Toc197529265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8</w:t>
            </w:r>
            <w:r w:rsidRPr="001C0B06">
              <w:rPr>
                <w:rFonts w:ascii="Times New Roman" w:hAnsi="Times New Roman"/>
                <w:noProof/>
                <w:webHidden/>
                <w:sz w:val="24"/>
                <w:szCs w:val="24"/>
              </w:rPr>
              <w:fldChar w:fldCharType="end"/>
            </w:r>
          </w:hyperlink>
        </w:p>
        <w:p w14:paraId="12F42E45"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6" w:history="1">
            <w:r w:rsidRPr="001C0B06">
              <w:rPr>
                <w:rStyle w:val="Hipersaite"/>
                <w:rFonts w:ascii="Times New Roman" w:hAnsi="Times New Roman"/>
                <w:noProof/>
                <w:sz w:val="24"/>
                <w:szCs w:val="24"/>
              </w:rPr>
              <w:t>2.6</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AĢENTŪRAS DARBĪBAS PLĀNOTIE REZULTĀTI UN TO IZPILDES NOVĒRTĒJUMS</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_Toc197529266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8</w:t>
            </w:r>
            <w:r w:rsidRPr="001C0B06">
              <w:rPr>
                <w:rFonts w:ascii="Times New Roman" w:hAnsi="Times New Roman"/>
                <w:noProof/>
                <w:webHidden/>
                <w:sz w:val="24"/>
                <w:szCs w:val="24"/>
              </w:rPr>
              <w:fldChar w:fldCharType="end"/>
            </w:r>
          </w:hyperlink>
        </w:p>
        <w:p w14:paraId="12F42E46"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7" w:history="1">
            <w:r w:rsidRPr="001C0B06">
              <w:rPr>
                <w:rStyle w:val="Hipersaite"/>
                <w:rFonts w:ascii="Times New Roman" w:hAnsi="Times New Roman"/>
                <w:noProof/>
                <w:sz w:val="24"/>
                <w:szCs w:val="24"/>
              </w:rPr>
              <w:t>2.7</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JURIDISKĀ DARBĪBA</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_Toc197529267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8</w:t>
            </w:r>
            <w:r w:rsidRPr="001C0B06">
              <w:rPr>
                <w:rFonts w:ascii="Times New Roman" w:hAnsi="Times New Roman"/>
                <w:noProof/>
                <w:webHidden/>
                <w:sz w:val="24"/>
                <w:szCs w:val="24"/>
              </w:rPr>
              <w:fldChar w:fldCharType="end"/>
            </w:r>
          </w:hyperlink>
        </w:p>
        <w:p w14:paraId="12F42E47"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8" w:history="1">
            <w:r w:rsidRPr="001C0B06">
              <w:rPr>
                <w:rStyle w:val="Hipersaite"/>
                <w:rFonts w:ascii="Times New Roman" w:hAnsi="Times New Roman"/>
                <w:noProof/>
                <w:sz w:val="24"/>
                <w:szCs w:val="24"/>
              </w:rPr>
              <w:t>2.8</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IEŅĒMUMI NO AĢENTŪRAS MAKSAS PAKALPOJUMIEM</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_Toc197529268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8</w:t>
            </w:r>
            <w:r w:rsidRPr="001C0B06">
              <w:rPr>
                <w:rFonts w:ascii="Times New Roman" w:hAnsi="Times New Roman"/>
                <w:noProof/>
                <w:webHidden/>
                <w:sz w:val="24"/>
                <w:szCs w:val="24"/>
              </w:rPr>
              <w:fldChar w:fldCharType="end"/>
            </w:r>
          </w:hyperlink>
        </w:p>
        <w:p w14:paraId="12F42E48"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69" w:history="1">
            <w:r w:rsidRPr="001C0B06">
              <w:rPr>
                <w:rStyle w:val="Hipersaite"/>
                <w:rFonts w:ascii="Times New Roman" w:hAnsi="Times New Roman"/>
                <w:noProof/>
                <w:sz w:val="24"/>
                <w:szCs w:val="24"/>
              </w:rPr>
              <w:t>2.9</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IEKŠĒJĀS KONTROLES SISTĒMA</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_Toc197529269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9</w:t>
            </w:r>
            <w:r w:rsidRPr="001C0B06">
              <w:rPr>
                <w:rFonts w:ascii="Times New Roman" w:hAnsi="Times New Roman"/>
                <w:noProof/>
                <w:webHidden/>
                <w:sz w:val="24"/>
                <w:szCs w:val="24"/>
              </w:rPr>
              <w:fldChar w:fldCharType="end"/>
            </w:r>
          </w:hyperlink>
        </w:p>
        <w:p w14:paraId="12F42E49" w14:textId="6F0ACA28"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0" w:history="1">
            <w:r w:rsidRPr="001C0B06">
              <w:rPr>
                <w:rStyle w:val="Hipersaite"/>
                <w:rFonts w:ascii="Times New Roman" w:hAnsi="Times New Roman"/>
                <w:noProof/>
                <w:sz w:val="24"/>
                <w:szCs w:val="24"/>
              </w:rPr>
              <w:t>2.10</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hAnsi="Times New Roman"/>
                <w:noProof/>
                <w:sz w:val="24"/>
                <w:szCs w:val="24"/>
              </w:rPr>
              <w:t>PASĀKUMI DARBA OPTIMIZĀCIJAI, PAKALPOJUMU KVALITĀTES UZLABOŠANAI, IZMAKSU SAMAZINĀŠANAI, PIEEJAMĪBAS NODROŠINĀŠANAI</w:t>
            </w:r>
            <w:r w:rsidRPr="001C0B06">
              <w:rPr>
                <w:rFonts w:ascii="Times New Roman" w:hAnsi="Times New Roman"/>
                <w:noProof/>
                <w:webHidden/>
                <w:sz w:val="24"/>
                <w:szCs w:val="24"/>
              </w:rPr>
              <w:tab/>
            </w:r>
            <w:r w:rsidR="009E7C6F">
              <w:rPr>
                <w:rFonts w:ascii="Times New Roman" w:hAnsi="Times New Roman"/>
                <w:noProof/>
                <w:webHidden/>
                <w:sz w:val="24"/>
                <w:szCs w:val="24"/>
              </w:rPr>
              <w:tab/>
            </w:r>
            <w:r w:rsidR="009E7C6F">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_Toc197529270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9</w:t>
            </w:r>
            <w:r w:rsidRPr="001C0B06">
              <w:rPr>
                <w:rFonts w:ascii="Times New Roman" w:hAnsi="Times New Roman"/>
                <w:noProof/>
                <w:webHidden/>
                <w:sz w:val="24"/>
                <w:szCs w:val="24"/>
              </w:rPr>
              <w:fldChar w:fldCharType="end"/>
            </w:r>
          </w:hyperlink>
        </w:p>
        <w:p w14:paraId="12F42E4A" w14:textId="77777777" w:rsidR="003C10D9" w:rsidRPr="001C0B06" w:rsidRDefault="00E90C47">
          <w:pPr>
            <w:pStyle w:val="Saturs1"/>
            <w:tabs>
              <w:tab w:val="left" w:pos="44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1" w:history="1">
            <w:r w:rsidRPr="001C0B06">
              <w:rPr>
                <w:rStyle w:val="Hipersaite"/>
                <w:rFonts w:ascii="Times New Roman" w:eastAsia="OpenSymbol" w:hAnsi="Times New Roman"/>
                <w:noProof/>
                <w:sz w:val="24"/>
                <w:szCs w:val="24"/>
              </w:rPr>
              <w:t>3.</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OpenSymbol" w:hAnsi="Times New Roman"/>
                <w:noProof/>
                <w:sz w:val="24"/>
                <w:szCs w:val="24"/>
              </w:rPr>
              <w:t>GALVENIE PLĀNOTIE DARBI 2025.GADĀ</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_Toc197529271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10</w:t>
            </w:r>
            <w:r w:rsidRPr="001C0B06">
              <w:rPr>
                <w:rFonts w:ascii="Times New Roman" w:hAnsi="Times New Roman"/>
                <w:noProof/>
                <w:webHidden/>
                <w:sz w:val="24"/>
                <w:szCs w:val="24"/>
              </w:rPr>
              <w:fldChar w:fldCharType="end"/>
            </w:r>
          </w:hyperlink>
        </w:p>
        <w:p w14:paraId="12F42E4B"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3" w:history="1">
            <w:r w:rsidRPr="001C0B06">
              <w:rPr>
                <w:rStyle w:val="Hipersaite"/>
                <w:rFonts w:ascii="Times New Roman" w:eastAsia="Calibri" w:hAnsi="Times New Roman"/>
                <w:caps/>
                <w:noProof/>
                <w:sz w:val="24"/>
                <w:szCs w:val="24"/>
              </w:rPr>
              <w:t>3.1</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Calibri" w:hAnsi="Times New Roman"/>
                <w:caps/>
                <w:noProof/>
                <w:sz w:val="24"/>
                <w:szCs w:val="24"/>
              </w:rPr>
              <w:t>Administrācija</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_Toc197529273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10</w:t>
            </w:r>
            <w:r w:rsidRPr="001C0B06">
              <w:rPr>
                <w:rFonts w:ascii="Times New Roman" w:hAnsi="Times New Roman"/>
                <w:noProof/>
                <w:webHidden/>
                <w:sz w:val="24"/>
                <w:szCs w:val="24"/>
              </w:rPr>
              <w:fldChar w:fldCharType="end"/>
            </w:r>
          </w:hyperlink>
        </w:p>
        <w:p w14:paraId="12F42E4C"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4" w:history="1">
            <w:r w:rsidRPr="001C0B06">
              <w:rPr>
                <w:rStyle w:val="Hipersaite"/>
                <w:rFonts w:ascii="Times New Roman" w:eastAsia="Calibri" w:hAnsi="Times New Roman"/>
                <w:caps/>
                <w:noProof/>
                <w:sz w:val="24"/>
                <w:szCs w:val="24"/>
              </w:rPr>
              <w:t>3.2</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Calibri" w:hAnsi="Times New Roman"/>
                <w:caps/>
                <w:noProof/>
                <w:sz w:val="24"/>
                <w:szCs w:val="24"/>
              </w:rPr>
              <w:t>Ārējo ūdensvada un kanalizācijas tīklu nozare</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_Toc197529274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10</w:t>
            </w:r>
            <w:r w:rsidRPr="001C0B06">
              <w:rPr>
                <w:rFonts w:ascii="Times New Roman" w:hAnsi="Times New Roman"/>
                <w:noProof/>
                <w:webHidden/>
                <w:sz w:val="24"/>
                <w:szCs w:val="24"/>
              </w:rPr>
              <w:fldChar w:fldCharType="end"/>
            </w:r>
          </w:hyperlink>
        </w:p>
        <w:p w14:paraId="12F42E4D"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5" w:history="1">
            <w:r w:rsidRPr="001C0B06">
              <w:rPr>
                <w:rStyle w:val="Hipersaite"/>
                <w:rFonts w:ascii="Times New Roman" w:eastAsia="Calibri" w:hAnsi="Times New Roman"/>
                <w:caps/>
                <w:noProof/>
                <w:sz w:val="24"/>
                <w:szCs w:val="24"/>
              </w:rPr>
              <w:t>3.3</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Calibri" w:hAnsi="Times New Roman"/>
                <w:caps/>
                <w:noProof/>
                <w:sz w:val="24"/>
                <w:szCs w:val="24"/>
              </w:rPr>
              <w:t>Dzīvojamā fonda iekšējo tīklu avārijas dienests</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_Toc197529275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11</w:t>
            </w:r>
            <w:r w:rsidRPr="001C0B06">
              <w:rPr>
                <w:rFonts w:ascii="Times New Roman" w:hAnsi="Times New Roman"/>
                <w:noProof/>
                <w:webHidden/>
                <w:sz w:val="24"/>
                <w:szCs w:val="24"/>
              </w:rPr>
              <w:fldChar w:fldCharType="end"/>
            </w:r>
          </w:hyperlink>
        </w:p>
        <w:p w14:paraId="12F42E4E" w14:textId="77777777" w:rsidR="003C10D9" w:rsidRPr="001C0B06" w:rsidRDefault="00E90C47">
          <w:pPr>
            <w:pStyle w:val="Saturs2"/>
            <w:tabs>
              <w:tab w:val="left" w:pos="96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6" w:history="1">
            <w:r w:rsidRPr="001C0B06">
              <w:rPr>
                <w:rStyle w:val="Hipersaite"/>
                <w:rFonts w:ascii="Times New Roman" w:eastAsia="Calibri" w:hAnsi="Times New Roman"/>
                <w:caps/>
                <w:noProof/>
                <w:sz w:val="24"/>
                <w:szCs w:val="24"/>
              </w:rPr>
              <w:t>3.4</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Calibri" w:hAnsi="Times New Roman"/>
                <w:caps/>
                <w:noProof/>
                <w:sz w:val="24"/>
                <w:szCs w:val="24"/>
              </w:rPr>
              <w:t>Dzīvojamā fonda remontceltniecības darbu nozare</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_Toc197529276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11</w:t>
            </w:r>
            <w:r w:rsidRPr="001C0B06">
              <w:rPr>
                <w:rFonts w:ascii="Times New Roman" w:hAnsi="Times New Roman"/>
                <w:noProof/>
                <w:webHidden/>
                <w:sz w:val="24"/>
                <w:szCs w:val="24"/>
              </w:rPr>
              <w:fldChar w:fldCharType="end"/>
            </w:r>
          </w:hyperlink>
        </w:p>
        <w:p w14:paraId="12F42E4F" w14:textId="77777777" w:rsidR="003C10D9" w:rsidRPr="001C0B06" w:rsidRDefault="00E90C47">
          <w:pPr>
            <w:pStyle w:val="Saturs1"/>
            <w:tabs>
              <w:tab w:val="left" w:pos="440"/>
              <w:tab w:val="right" w:leader="dot" w:pos="9061"/>
            </w:tabs>
            <w:rPr>
              <w:rFonts w:ascii="Times New Roman" w:eastAsiaTheme="minorEastAsia" w:hAnsi="Times New Roman"/>
              <w:noProof/>
              <w:kern w:val="2"/>
              <w:sz w:val="24"/>
              <w:szCs w:val="24"/>
              <w:lang w:eastAsia="lv-LV" w:bidi="ar-SA"/>
              <w14:ligatures w14:val="standardContextual"/>
            </w:rPr>
          </w:pPr>
          <w:hyperlink w:anchor="_Toc197529277" w:history="1">
            <w:r w:rsidRPr="001C0B06">
              <w:rPr>
                <w:rStyle w:val="Hipersaite"/>
                <w:rFonts w:ascii="Times New Roman" w:eastAsia="OpenSymbol" w:hAnsi="Times New Roman"/>
                <w:noProof/>
                <w:sz w:val="24"/>
                <w:szCs w:val="24"/>
              </w:rPr>
              <w:t>4.</w:t>
            </w:r>
            <w:r w:rsidRPr="001C0B06">
              <w:rPr>
                <w:rFonts w:ascii="Times New Roman" w:eastAsiaTheme="minorEastAsia" w:hAnsi="Times New Roman"/>
                <w:noProof/>
                <w:kern w:val="2"/>
                <w:sz w:val="24"/>
                <w:szCs w:val="24"/>
                <w:lang w:eastAsia="lv-LV" w:bidi="ar-SA"/>
                <w14:ligatures w14:val="standardContextual"/>
              </w:rPr>
              <w:tab/>
            </w:r>
            <w:r w:rsidRPr="001C0B06">
              <w:rPr>
                <w:rStyle w:val="Hipersaite"/>
                <w:rFonts w:ascii="Times New Roman" w:eastAsia="OpenSymbol" w:hAnsi="Times New Roman"/>
                <w:noProof/>
                <w:sz w:val="24"/>
                <w:szCs w:val="24"/>
              </w:rPr>
              <w:t>SECINĀJUMI</w:t>
            </w:r>
            <w:r w:rsidRPr="001C0B06">
              <w:rPr>
                <w:rFonts w:ascii="Times New Roman" w:hAnsi="Times New Roman"/>
                <w:noProof/>
                <w:webHidden/>
                <w:sz w:val="24"/>
                <w:szCs w:val="24"/>
              </w:rPr>
              <w:tab/>
            </w:r>
            <w:r w:rsidRPr="001C0B06">
              <w:rPr>
                <w:rFonts w:ascii="Times New Roman" w:hAnsi="Times New Roman"/>
                <w:noProof/>
                <w:webHidden/>
                <w:sz w:val="24"/>
                <w:szCs w:val="24"/>
              </w:rPr>
              <w:fldChar w:fldCharType="begin"/>
            </w:r>
            <w:r w:rsidRPr="001C0B06">
              <w:rPr>
                <w:rFonts w:ascii="Times New Roman" w:hAnsi="Times New Roman"/>
                <w:noProof/>
                <w:webHidden/>
                <w:sz w:val="24"/>
                <w:szCs w:val="24"/>
              </w:rPr>
              <w:instrText xml:space="preserve"> PAGEREF _Toc197529277 \h </w:instrText>
            </w:r>
            <w:r w:rsidRPr="001C0B06">
              <w:rPr>
                <w:rFonts w:ascii="Times New Roman" w:hAnsi="Times New Roman"/>
                <w:noProof/>
                <w:webHidden/>
                <w:sz w:val="24"/>
                <w:szCs w:val="24"/>
              </w:rPr>
            </w:r>
            <w:r w:rsidRPr="001C0B06">
              <w:rPr>
                <w:rFonts w:ascii="Times New Roman" w:hAnsi="Times New Roman"/>
                <w:noProof/>
                <w:webHidden/>
                <w:sz w:val="24"/>
                <w:szCs w:val="24"/>
              </w:rPr>
              <w:fldChar w:fldCharType="separate"/>
            </w:r>
            <w:r w:rsidRPr="001C0B06">
              <w:rPr>
                <w:rFonts w:ascii="Times New Roman" w:hAnsi="Times New Roman"/>
                <w:noProof/>
                <w:webHidden/>
                <w:sz w:val="24"/>
                <w:szCs w:val="24"/>
              </w:rPr>
              <w:t>12</w:t>
            </w:r>
            <w:r w:rsidRPr="001C0B06">
              <w:rPr>
                <w:rFonts w:ascii="Times New Roman" w:hAnsi="Times New Roman"/>
                <w:noProof/>
                <w:webHidden/>
                <w:sz w:val="24"/>
                <w:szCs w:val="24"/>
              </w:rPr>
              <w:fldChar w:fldCharType="end"/>
            </w:r>
          </w:hyperlink>
        </w:p>
        <w:p w14:paraId="12F42E50" w14:textId="77777777" w:rsidR="00E00F8F" w:rsidRDefault="00E90C47">
          <w:r w:rsidRPr="001C0B06">
            <w:rPr>
              <w:rFonts w:ascii="Times New Roman" w:hAnsi="Times New Roman"/>
              <w:b/>
              <w:bCs/>
              <w:sz w:val="24"/>
              <w:szCs w:val="24"/>
            </w:rPr>
            <w:fldChar w:fldCharType="end"/>
          </w:r>
        </w:p>
      </w:sdtContent>
    </w:sdt>
    <w:p w14:paraId="12F42E51" w14:textId="77777777" w:rsidR="0082335A" w:rsidRDefault="0082335A" w:rsidP="00417498">
      <w:pPr>
        <w:spacing w:line="360" w:lineRule="auto"/>
        <w:rPr>
          <w:rFonts w:ascii="Times New Roman" w:hAnsi="Times New Roman"/>
          <w:color w:val="000000" w:themeColor="text1"/>
        </w:rPr>
      </w:pPr>
    </w:p>
    <w:p w14:paraId="467870F9" w14:textId="77777777" w:rsidR="00925985" w:rsidRPr="00417498" w:rsidRDefault="00925985" w:rsidP="00417498">
      <w:pPr>
        <w:spacing w:line="360" w:lineRule="auto"/>
        <w:rPr>
          <w:rFonts w:ascii="Times New Roman" w:hAnsi="Times New Roman"/>
          <w:color w:val="000000" w:themeColor="text1"/>
        </w:rPr>
      </w:pPr>
    </w:p>
    <w:p w14:paraId="12F42E52" w14:textId="77777777" w:rsidR="0082335A" w:rsidRPr="00417498" w:rsidRDefault="00E90C47" w:rsidP="00417498">
      <w:pPr>
        <w:pStyle w:val="Virsraksts1"/>
        <w:numPr>
          <w:ilvl w:val="0"/>
          <w:numId w:val="18"/>
        </w:numPr>
        <w:spacing w:line="360" w:lineRule="auto"/>
        <w:jc w:val="center"/>
        <w:rPr>
          <w:rStyle w:val="Aizzmes"/>
          <w:color w:val="000000" w:themeColor="text1"/>
        </w:rPr>
      </w:pPr>
      <w:bookmarkStart w:id="0" w:name="_Toc197521480"/>
      <w:bookmarkStart w:id="1" w:name="_Toc197529254"/>
      <w:bookmarkStart w:id="2" w:name="_Hlk197521783"/>
      <w:r w:rsidRPr="00EF12BA">
        <w:rPr>
          <w:rStyle w:val="Aizzmes"/>
        </w:rPr>
        <w:lastRenderedPageBreak/>
        <w:t>PAMATINFORMĀCIJA</w:t>
      </w:r>
      <w:bookmarkEnd w:id="0"/>
      <w:bookmarkEnd w:id="1"/>
    </w:p>
    <w:p w14:paraId="12F42E53" w14:textId="77777777" w:rsidR="0082335A" w:rsidRPr="00E00F8F" w:rsidRDefault="00E90C47" w:rsidP="00E00F8F">
      <w:pPr>
        <w:pStyle w:val="Virsraksts2"/>
      </w:pPr>
      <w:bookmarkStart w:id="3" w:name="_Toc197529255"/>
      <w:r w:rsidRPr="00E00F8F">
        <w:t>PAŠVALDĪBAS AĢENTŪRAS IZVEIDOŠANAS MĒRĶIS</w:t>
      </w:r>
      <w:bookmarkEnd w:id="3"/>
    </w:p>
    <w:p w14:paraId="12F42E54" w14:textId="5C90B688" w:rsidR="0082335A" w:rsidRPr="00417498"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Balvu novada pašvaldības aģentūra “SAN-TEX” tika izveidota, lai īstenotu vienotu Balvu novada domes politiku dzeramā ūdens ieguvē un sadalē, notekūdeņu savākšanā, novadīšanā un attīrīšanā, daudzdzīvokļu dzīvojamo māju apsaimniekošanā Balvu novadā, kā arī noteiktu pašvaldības pastāvīgo funkciju realizācijā.</w:t>
      </w:r>
    </w:p>
    <w:p w14:paraId="12F42E55" w14:textId="77777777" w:rsidR="0082335A" w:rsidRPr="00417498" w:rsidRDefault="0082335A" w:rsidP="00417498">
      <w:pPr>
        <w:spacing w:after="0" w:line="360" w:lineRule="auto"/>
        <w:ind w:firstLine="720"/>
        <w:jc w:val="both"/>
        <w:rPr>
          <w:rFonts w:ascii="Times New Roman" w:hAnsi="Times New Roman"/>
          <w:color w:val="000000" w:themeColor="text1"/>
          <w:sz w:val="24"/>
          <w:szCs w:val="24"/>
        </w:rPr>
      </w:pPr>
    </w:p>
    <w:p w14:paraId="12F42E56" w14:textId="77777777" w:rsidR="0082335A" w:rsidRPr="00417498" w:rsidRDefault="00E90C47" w:rsidP="00E00F8F">
      <w:pPr>
        <w:pStyle w:val="Virsraksts2"/>
        <w:rPr>
          <w:szCs w:val="28"/>
        </w:rPr>
      </w:pPr>
      <w:bookmarkStart w:id="4" w:name="_Toc197529256"/>
      <w:r w:rsidRPr="00417498">
        <w:t xml:space="preserve">AĢENTŪRAS </w:t>
      </w:r>
      <w:r w:rsidRPr="00EF12BA">
        <w:t>JURIDISKAIS</w:t>
      </w:r>
      <w:r w:rsidRPr="00417498">
        <w:t xml:space="preserve"> STATUSS UN </w:t>
      </w:r>
      <w:r w:rsidRPr="00417498">
        <w:rPr>
          <w:szCs w:val="28"/>
        </w:rPr>
        <w:t>STRUKTŪRA</w:t>
      </w:r>
      <w:bookmarkEnd w:id="4"/>
    </w:p>
    <w:p w14:paraId="12F42E57" w14:textId="77777777" w:rsidR="0082335A" w:rsidRPr="00417498" w:rsidRDefault="00E90C47" w:rsidP="00417498">
      <w:pPr>
        <w:spacing w:after="0" w:line="360" w:lineRule="auto"/>
        <w:jc w:val="both"/>
        <w:rPr>
          <w:rFonts w:ascii="Times New Roman" w:hAnsi="Times New Roman"/>
          <w:color w:val="000000" w:themeColor="text1"/>
          <w:sz w:val="24"/>
        </w:rPr>
      </w:pPr>
      <w:r w:rsidRPr="00417498">
        <w:rPr>
          <w:rFonts w:ascii="Times New Roman" w:hAnsi="Times New Roman"/>
          <w:b/>
          <w:color w:val="000000" w:themeColor="text1"/>
          <w:sz w:val="28"/>
          <w:szCs w:val="28"/>
        </w:rPr>
        <w:tab/>
      </w:r>
      <w:r w:rsidRPr="00417498">
        <w:rPr>
          <w:rFonts w:ascii="Times New Roman" w:hAnsi="Times New Roman"/>
          <w:color w:val="000000" w:themeColor="text1"/>
          <w:sz w:val="24"/>
          <w:szCs w:val="24"/>
        </w:rPr>
        <w:t xml:space="preserve">Balvu novada pašvaldības aģentūra „SAN-TEX” ir uzsākusi savu darbību 2003.gada 12.decembrī, </w:t>
      </w:r>
      <w:r w:rsidRPr="00417498">
        <w:rPr>
          <w:rFonts w:ascii="Times New Roman" w:hAnsi="Times New Roman"/>
          <w:color w:val="000000" w:themeColor="text1"/>
          <w:sz w:val="24"/>
        </w:rPr>
        <w:t>kurai ar pašvaldības lēmumu uzdots veikt aģentūras „SAN-TEX” nolikumā minētās pašvaldības funkcijas, sniedzot pakalpojumus un īstenojot pašvaldības un starptautiskus projektus un programmas. A</w:t>
      </w:r>
      <w:r w:rsidRPr="00417498">
        <w:rPr>
          <w:rFonts w:ascii="Times New Roman" w:hAnsi="Times New Roman"/>
          <w:color w:val="000000" w:themeColor="text1"/>
          <w:sz w:val="24"/>
          <w:szCs w:val="24"/>
        </w:rPr>
        <w:t xml:space="preserve">r Balvu novada domes </w:t>
      </w:r>
      <w:r w:rsidRPr="00417498">
        <w:rPr>
          <w:rFonts w:ascii="Times New Roman" w:hAnsi="Times New Roman"/>
          <w:color w:val="000000" w:themeColor="text1"/>
          <w:sz w:val="24"/>
        </w:rPr>
        <w:t xml:space="preserve">2010.gada 16.decembra lēmumu </w:t>
      </w:r>
      <w:r w:rsidRPr="00F87D64">
        <w:rPr>
          <w:rFonts w:ascii="Times New Roman" w:hAnsi="Times New Roman"/>
          <w:color w:val="000000" w:themeColor="text1"/>
          <w:sz w:val="24"/>
        </w:rPr>
        <w:t>31.§ “</w:t>
      </w:r>
      <w:r w:rsidRPr="00F87D64">
        <w:rPr>
          <w:rFonts w:ascii="Times New Roman" w:hAnsi="Times New Roman"/>
          <w:iCs/>
          <w:color w:val="000000" w:themeColor="text1"/>
          <w:sz w:val="24"/>
        </w:rPr>
        <w:t>Par Balvu pilsētas pašvaldības aģentūras “SAN-TEX” nosaukuma maiņu</w:t>
      </w:r>
      <w:r w:rsidRPr="00417498">
        <w:rPr>
          <w:rFonts w:ascii="Times New Roman" w:hAnsi="Times New Roman"/>
          <w:color w:val="000000" w:themeColor="text1"/>
          <w:sz w:val="24"/>
        </w:rPr>
        <w:t>” ir nomainīts aģentūras nosaukums.</w:t>
      </w:r>
    </w:p>
    <w:p w14:paraId="12F42E58" w14:textId="77777777" w:rsidR="0082335A" w:rsidRPr="00417498" w:rsidRDefault="00E90C47" w:rsidP="00417498">
      <w:pPr>
        <w:spacing w:after="0" w:line="360" w:lineRule="auto"/>
        <w:ind w:firstLine="720"/>
        <w:jc w:val="both"/>
        <w:rPr>
          <w:rFonts w:ascii="Times New Roman" w:hAnsi="Times New Roman"/>
          <w:color w:val="000000" w:themeColor="text1"/>
          <w:sz w:val="24"/>
        </w:rPr>
      </w:pPr>
      <w:r w:rsidRPr="00417498">
        <w:rPr>
          <w:rFonts w:ascii="Times New Roman" w:hAnsi="Times New Roman"/>
          <w:color w:val="000000" w:themeColor="text1"/>
          <w:sz w:val="24"/>
        </w:rPr>
        <w:t xml:space="preserve">Aģentūra ir juridiska persona, </w:t>
      </w:r>
      <w:r w:rsidR="005C76F0" w:rsidRPr="00417498">
        <w:rPr>
          <w:rFonts w:ascii="Times New Roman" w:hAnsi="Times New Roman"/>
          <w:color w:val="000000" w:themeColor="text1"/>
          <w:sz w:val="24"/>
        </w:rPr>
        <w:t>kurai</w:t>
      </w:r>
      <w:r w:rsidRPr="00417498">
        <w:rPr>
          <w:rFonts w:ascii="Times New Roman" w:hAnsi="Times New Roman"/>
          <w:color w:val="000000" w:themeColor="text1"/>
          <w:sz w:val="24"/>
        </w:rPr>
        <w:t xml:space="preserve"> ir savi norēķinu konti bankās un zīmogs.</w:t>
      </w:r>
    </w:p>
    <w:p w14:paraId="12F42E59" w14:textId="77777777" w:rsidR="0082335A" w:rsidRPr="00417498" w:rsidRDefault="00E90C47" w:rsidP="00417498">
      <w:pPr>
        <w:spacing w:after="0" w:line="360" w:lineRule="auto"/>
        <w:ind w:firstLine="720"/>
        <w:jc w:val="both"/>
        <w:rPr>
          <w:rFonts w:ascii="Times New Roman" w:hAnsi="Times New Roman"/>
          <w:color w:val="000000" w:themeColor="text1"/>
          <w:sz w:val="24"/>
        </w:rPr>
      </w:pPr>
      <w:r w:rsidRPr="00417498">
        <w:rPr>
          <w:rFonts w:ascii="Times New Roman" w:hAnsi="Times New Roman"/>
          <w:color w:val="000000" w:themeColor="text1"/>
          <w:sz w:val="24"/>
        </w:rPr>
        <w:t>Aģentūra savā darbībā ievēro Latvijas Republikas Satversmi, Latvijas Republikas likumus, Latvijas Republikas Ministru kabineta noteikumus, aģentūras „SAN-TEX” nolikumu, Balvu novada pašvaldības saistošos noteikumus, lēmumus un Balvu novada pašvaldības izpilddirektora rīkojumus, kas attiecas uz aģentūras darbības sfēru.</w:t>
      </w:r>
    </w:p>
    <w:p w14:paraId="12F42E5A" w14:textId="77777777" w:rsidR="0082335A" w:rsidRPr="00417498"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 xml:space="preserve">Aģentūras darbības uzraudzību veic Balvu novada dome. Aģentūras darbu vada un organizē direktors, kas rīkojas saskaņā ar LR likumos, citos normatīvajos aktos, aģentūras Nolikumā minētajiem noteikumiem. </w:t>
      </w:r>
    </w:p>
    <w:p w14:paraId="12F42E5B" w14:textId="77777777" w:rsidR="0082335A" w:rsidRPr="00417498"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Saimnieciskās darbības veikšanai aģentūrā ir izveidotas sekojošas apakšnozares:</w:t>
      </w:r>
    </w:p>
    <w:p w14:paraId="12F42E5C" w14:textId="77777777" w:rsidR="0082335A" w:rsidRPr="00417498" w:rsidRDefault="00E90C47" w:rsidP="00417498">
      <w:pPr>
        <w:numPr>
          <w:ilvl w:val="0"/>
          <w:numId w:val="2"/>
        </w:numPr>
        <w:tabs>
          <w:tab w:val="clear" w:pos="0"/>
          <w:tab w:val="left" w:pos="1200"/>
        </w:tabs>
        <w:spacing w:after="0" w:line="360" w:lineRule="auto"/>
        <w:ind w:left="284" w:hanging="284"/>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Ārējo ūdensvada un kanalizācijas tīklu dienests (</w:t>
      </w:r>
      <w:r w:rsidR="00146964" w:rsidRPr="00417498">
        <w:rPr>
          <w:rFonts w:ascii="Times New Roman" w:hAnsi="Times New Roman"/>
          <w:color w:val="000000" w:themeColor="text1"/>
          <w:sz w:val="24"/>
          <w:szCs w:val="24"/>
        </w:rPr>
        <w:t>10</w:t>
      </w:r>
      <w:r w:rsidR="00B80036" w:rsidRPr="00417498">
        <w:rPr>
          <w:rFonts w:ascii="Times New Roman" w:hAnsi="Times New Roman"/>
          <w:color w:val="000000" w:themeColor="text1"/>
          <w:sz w:val="24"/>
          <w:szCs w:val="24"/>
        </w:rPr>
        <w:t xml:space="preserve"> </w:t>
      </w:r>
      <w:r w:rsidRPr="00417498">
        <w:rPr>
          <w:rFonts w:ascii="Times New Roman" w:hAnsi="Times New Roman"/>
          <w:color w:val="000000" w:themeColor="text1"/>
          <w:sz w:val="24"/>
          <w:szCs w:val="24"/>
        </w:rPr>
        <w:t>darbinieki);</w:t>
      </w:r>
    </w:p>
    <w:p w14:paraId="12F42E5D" w14:textId="77777777" w:rsidR="0082335A" w:rsidRPr="00417498" w:rsidRDefault="00E90C47" w:rsidP="00417498">
      <w:pPr>
        <w:numPr>
          <w:ilvl w:val="0"/>
          <w:numId w:val="2"/>
        </w:numPr>
        <w:tabs>
          <w:tab w:val="clear" w:pos="0"/>
          <w:tab w:val="left" w:pos="1200"/>
        </w:tabs>
        <w:spacing w:after="0" w:line="360" w:lineRule="auto"/>
        <w:ind w:left="284" w:hanging="284"/>
        <w:jc w:val="both"/>
        <w:rPr>
          <w:color w:val="000000" w:themeColor="text1"/>
        </w:rPr>
      </w:pPr>
      <w:r w:rsidRPr="00417498">
        <w:rPr>
          <w:rFonts w:ascii="Times New Roman" w:hAnsi="Times New Roman"/>
          <w:color w:val="000000" w:themeColor="text1"/>
          <w:sz w:val="24"/>
          <w:szCs w:val="24"/>
        </w:rPr>
        <w:t>Dzīvojamā fonda iekšējo tīklu avārijas dienests (1</w:t>
      </w:r>
      <w:r w:rsidR="00B80036" w:rsidRPr="00417498">
        <w:rPr>
          <w:rFonts w:ascii="Times New Roman" w:hAnsi="Times New Roman"/>
          <w:color w:val="000000" w:themeColor="text1"/>
          <w:sz w:val="24"/>
          <w:szCs w:val="24"/>
        </w:rPr>
        <w:t>1</w:t>
      </w:r>
      <w:r w:rsidRPr="00417498">
        <w:rPr>
          <w:rFonts w:ascii="Times New Roman" w:hAnsi="Times New Roman"/>
          <w:color w:val="000000" w:themeColor="text1"/>
          <w:sz w:val="24"/>
          <w:szCs w:val="24"/>
        </w:rPr>
        <w:t xml:space="preserve"> darbinieki); </w:t>
      </w:r>
    </w:p>
    <w:p w14:paraId="12F42E5E" w14:textId="77777777" w:rsidR="0082335A" w:rsidRPr="00417498" w:rsidRDefault="00E90C47" w:rsidP="00417498">
      <w:pPr>
        <w:numPr>
          <w:ilvl w:val="0"/>
          <w:numId w:val="2"/>
        </w:numPr>
        <w:tabs>
          <w:tab w:val="clear" w:pos="0"/>
          <w:tab w:val="left" w:pos="1200"/>
        </w:tabs>
        <w:spacing w:after="0" w:line="360" w:lineRule="auto"/>
        <w:ind w:left="284" w:hanging="284"/>
        <w:jc w:val="both"/>
        <w:rPr>
          <w:color w:val="000000" w:themeColor="text1"/>
        </w:rPr>
      </w:pPr>
      <w:r w:rsidRPr="00417498">
        <w:rPr>
          <w:rFonts w:ascii="Times New Roman" w:hAnsi="Times New Roman"/>
          <w:color w:val="000000" w:themeColor="text1"/>
          <w:sz w:val="24"/>
          <w:szCs w:val="24"/>
        </w:rPr>
        <w:t>Dzīvojamā fonda remontceltniecības darbu nozare (</w:t>
      </w:r>
      <w:r w:rsidR="00146964" w:rsidRPr="00417498">
        <w:rPr>
          <w:rFonts w:ascii="Times New Roman" w:hAnsi="Times New Roman"/>
          <w:color w:val="000000" w:themeColor="text1"/>
          <w:sz w:val="24"/>
          <w:szCs w:val="24"/>
        </w:rPr>
        <w:t>13</w:t>
      </w:r>
      <w:r w:rsidRPr="00417498">
        <w:rPr>
          <w:rFonts w:ascii="Times New Roman" w:hAnsi="Times New Roman"/>
          <w:color w:val="000000" w:themeColor="text1"/>
          <w:sz w:val="24"/>
          <w:szCs w:val="24"/>
        </w:rPr>
        <w:t xml:space="preserve"> darbinieki t.sk. 7 sētnieki);</w:t>
      </w:r>
    </w:p>
    <w:p w14:paraId="12F42E5F" w14:textId="77777777" w:rsidR="0082335A" w:rsidRPr="00417498" w:rsidRDefault="00E90C47" w:rsidP="00417498">
      <w:pPr>
        <w:numPr>
          <w:ilvl w:val="0"/>
          <w:numId w:val="2"/>
        </w:numPr>
        <w:tabs>
          <w:tab w:val="clear" w:pos="0"/>
          <w:tab w:val="left" w:pos="1200"/>
        </w:tabs>
        <w:spacing w:after="0" w:line="360" w:lineRule="auto"/>
        <w:ind w:left="284" w:hanging="284"/>
        <w:jc w:val="both"/>
        <w:rPr>
          <w:color w:val="000000" w:themeColor="text1"/>
        </w:rPr>
      </w:pPr>
      <w:r w:rsidRPr="00417498">
        <w:rPr>
          <w:rFonts w:ascii="Times New Roman" w:hAnsi="Times New Roman"/>
          <w:color w:val="000000" w:themeColor="text1"/>
          <w:sz w:val="24"/>
          <w:szCs w:val="24"/>
        </w:rPr>
        <w:t>Komunālo maksājumu norēķinu centrs (2 darbinieki);</w:t>
      </w:r>
    </w:p>
    <w:p w14:paraId="12F42E60" w14:textId="77777777" w:rsidR="0082335A" w:rsidRPr="00417498" w:rsidRDefault="00E90C47" w:rsidP="00417498">
      <w:pPr>
        <w:numPr>
          <w:ilvl w:val="0"/>
          <w:numId w:val="2"/>
        </w:numPr>
        <w:tabs>
          <w:tab w:val="clear" w:pos="0"/>
          <w:tab w:val="left" w:pos="1200"/>
        </w:tabs>
        <w:spacing w:after="0" w:line="360" w:lineRule="auto"/>
        <w:ind w:left="284" w:hanging="284"/>
        <w:jc w:val="both"/>
        <w:rPr>
          <w:color w:val="000000" w:themeColor="text1"/>
        </w:rPr>
      </w:pPr>
      <w:r w:rsidRPr="00417498">
        <w:rPr>
          <w:rFonts w:ascii="Times New Roman" w:hAnsi="Times New Roman"/>
          <w:color w:val="000000" w:themeColor="text1"/>
          <w:sz w:val="24"/>
          <w:szCs w:val="24"/>
        </w:rPr>
        <w:t>Administrācija, apkalpojošais personāls (</w:t>
      </w:r>
      <w:r w:rsidR="00831F00" w:rsidRPr="00417498">
        <w:rPr>
          <w:rFonts w:ascii="Times New Roman" w:hAnsi="Times New Roman"/>
          <w:color w:val="000000" w:themeColor="text1"/>
          <w:sz w:val="24"/>
          <w:szCs w:val="24"/>
        </w:rPr>
        <w:t>8</w:t>
      </w:r>
      <w:r w:rsidRPr="00417498">
        <w:rPr>
          <w:rFonts w:ascii="Times New Roman" w:hAnsi="Times New Roman"/>
          <w:color w:val="000000" w:themeColor="text1"/>
          <w:sz w:val="24"/>
          <w:szCs w:val="24"/>
        </w:rPr>
        <w:t xml:space="preserve"> darbinieki).</w:t>
      </w:r>
    </w:p>
    <w:p w14:paraId="12F42E61" w14:textId="77777777" w:rsidR="0082335A" w:rsidRPr="00417498" w:rsidRDefault="00E90C47" w:rsidP="00417498">
      <w:pPr>
        <w:spacing w:after="0" w:line="360" w:lineRule="auto"/>
        <w:ind w:firstLine="709"/>
        <w:jc w:val="both"/>
        <w:rPr>
          <w:color w:val="000000" w:themeColor="text1"/>
        </w:rPr>
      </w:pPr>
      <w:r w:rsidRPr="00417498">
        <w:rPr>
          <w:rFonts w:ascii="Times New Roman" w:hAnsi="Times New Roman"/>
          <w:color w:val="000000" w:themeColor="text1"/>
          <w:sz w:val="24"/>
          <w:szCs w:val="24"/>
        </w:rPr>
        <w:t xml:space="preserve">Administrācijā ietilpst: direktors, galvenais grāmatvedis, grāmatvedis, ekonomists,  lietvedis-noliktavas pārzinis, jurists, </w:t>
      </w:r>
      <w:r w:rsidR="00B80036" w:rsidRPr="00417498">
        <w:rPr>
          <w:rFonts w:ascii="Times New Roman" w:hAnsi="Times New Roman"/>
          <w:color w:val="000000" w:themeColor="text1"/>
          <w:sz w:val="24"/>
          <w:szCs w:val="24"/>
        </w:rPr>
        <w:t>parāda piedzinējs</w:t>
      </w:r>
      <w:r w:rsidRPr="00417498">
        <w:rPr>
          <w:rFonts w:ascii="Times New Roman" w:hAnsi="Times New Roman"/>
          <w:color w:val="000000" w:themeColor="text1"/>
          <w:sz w:val="24"/>
          <w:szCs w:val="24"/>
        </w:rPr>
        <w:t xml:space="preserve">, apkopēja. Kopējais darbinieku skaits – </w:t>
      </w:r>
      <w:r w:rsidR="00146964" w:rsidRPr="00417498">
        <w:rPr>
          <w:rFonts w:ascii="Times New Roman" w:hAnsi="Times New Roman"/>
          <w:color w:val="000000" w:themeColor="text1"/>
          <w:sz w:val="24"/>
          <w:szCs w:val="24"/>
        </w:rPr>
        <w:t>44</w:t>
      </w:r>
      <w:r w:rsidRPr="00417498">
        <w:rPr>
          <w:rFonts w:ascii="Times New Roman" w:hAnsi="Times New Roman"/>
          <w:color w:val="000000" w:themeColor="text1"/>
          <w:sz w:val="24"/>
          <w:szCs w:val="24"/>
        </w:rPr>
        <w:t>.</w:t>
      </w:r>
    </w:p>
    <w:p w14:paraId="12F42E62" w14:textId="77777777" w:rsidR="0082335A" w:rsidRPr="00417498" w:rsidRDefault="00E90C47" w:rsidP="00417498">
      <w:pPr>
        <w:spacing w:after="0" w:line="360" w:lineRule="auto"/>
        <w:ind w:firstLine="709"/>
        <w:jc w:val="both"/>
        <w:rPr>
          <w:color w:val="000000" w:themeColor="text1"/>
        </w:rPr>
      </w:pPr>
      <w:r w:rsidRPr="00417498">
        <w:rPr>
          <w:rFonts w:ascii="Times New Roman" w:hAnsi="Times New Roman"/>
          <w:color w:val="000000" w:themeColor="text1"/>
          <w:sz w:val="24"/>
          <w:szCs w:val="24"/>
        </w:rPr>
        <w:t>Dzīvojamā fonda remontceltniecības darbu dienestā tika pieaicināti sezonas strādnieki daudzdzīvokļu māju pieguļošās teritorijas uzturēšanai, zālāju pļaušana</w:t>
      </w:r>
      <w:r w:rsidR="00B1705C" w:rsidRPr="00417498">
        <w:rPr>
          <w:rFonts w:ascii="Times New Roman" w:hAnsi="Times New Roman"/>
          <w:color w:val="000000" w:themeColor="text1"/>
          <w:sz w:val="24"/>
          <w:szCs w:val="24"/>
        </w:rPr>
        <w:t>i</w:t>
      </w:r>
      <w:r w:rsidRPr="00417498">
        <w:rPr>
          <w:rFonts w:ascii="Times New Roman" w:hAnsi="Times New Roman"/>
          <w:color w:val="000000" w:themeColor="text1"/>
          <w:sz w:val="24"/>
          <w:szCs w:val="24"/>
        </w:rPr>
        <w:t xml:space="preserve"> u.c. darbi.</w:t>
      </w:r>
    </w:p>
    <w:p w14:paraId="12F42E63" w14:textId="77777777" w:rsidR="0082335A" w:rsidRPr="00417498" w:rsidRDefault="00E90C47" w:rsidP="00417498">
      <w:pPr>
        <w:tabs>
          <w:tab w:val="left" w:pos="1290"/>
        </w:tabs>
        <w:spacing w:after="0" w:line="360" w:lineRule="auto"/>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lastRenderedPageBreak/>
        <w:t>Daudzdzīvokļu dzīvojamo māju vecākie (</w:t>
      </w:r>
      <w:r w:rsidR="00B1705C" w:rsidRPr="00417498">
        <w:rPr>
          <w:rFonts w:ascii="Times New Roman" w:hAnsi="Times New Roman"/>
          <w:color w:val="000000" w:themeColor="text1"/>
          <w:sz w:val="24"/>
          <w:szCs w:val="24"/>
        </w:rPr>
        <w:t>21</w:t>
      </w:r>
      <w:r w:rsidRPr="00417498">
        <w:rPr>
          <w:rFonts w:ascii="Times New Roman" w:hAnsi="Times New Roman"/>
          <w:color w:val="000000" w:themeColor="text1"/>
          <w:sz w:val="24"/>
          <w:szCs w:val="24"/>
        </w:rPr>
        <w:t xml:space="preserve"> cilvēk</w:t>
      </w:r>
      <w:r w:rsidR="00B1705C" w:rsidRPr="00417498">
        <w:rPr>
          <w:rFonts w:ascii="Times New Roman" w:hAnsi="Times New Roman"/>
          <w:color w:val="000000" w:themeColor="text1"/>
          <w:sz w:val="24"/>
          <w:szCs w:val="24"/>
        </w:rPr>
        <w:t>s</w:t>
      </w:r>
      <w:r w:rsidRPr="00417498">
        <w:rPr>
          <w:rFonts w:ascii="Times New Roman" w:hAnsi="Times New Roman"/>
          <w:color w:val="000000" w:themeColor="text1"/>
          <w:sz w:val="24"/>
          <w:szCs w:val="24"/>
        </w:rPr>
        <w:t>) pienākumus veic saskaņā ar uzņēmuma līgumu nosacījumiem. Apsaimniekošanā ir 8</w:t>
      </w:r>
      <w:r w:rsidR="00B1705C" w:rsidRPr="00417498">
        <w:rPr>
          <w:rFonts w:ascii="Times New Roman" w:hAnsi="Times New Roman"/>
          <w:color w:val="000000" w:themeColor="text1"/>
          <w:sz w:val="24"/>
          <w:szCs w:val="24"/>
        </w:rPr>
        <w:t>1</w:t>
      </w:r>
      <w:r w:rsidRPr="00417498">
        <w:rPr>
          <w:rFonts w:ascii="Times New Roman" w:hAnsi="Times New Roman"/>
          <w:color w:val="000000" w:themeColor="text1"/>
          <w:sz w:val="24"/>
          <w:szCs w:val="24"/>
        </w:rPr>
        <w:t xml:space="preserve"> daudzdzīvokļu dzīvojamā  māja.</w:t>
      </w:r>
    </w:p>
    <w:p w14:paraId="12F42E64" w14:textId="77777777" w:rsidR="00DC76BC" w:rsidRDefault="00E90C47" w:rsidP="00417498">
      <w:pPr>
        <w:tabs>
          <w:tab w:val="left" w:pos="1155"/>
          <w:tab w:val="center" w:pos="4677"/>
        </w:tabs>
        <w:spacing w:after="0" w:line="360" w:lineRule="auto"/>
        <w:jc w:val="both"/>
        <w:rPr>
          <w:color w:val="000000" w:themeColor="text1"/>
        </w:rPr>
      </w:pPr>
      <w:r w:rsidRPr="00417498">
        <w:rPr>
          <w:color w:val="000000" w:themeColor="text1"/>
        </w:rPr>
        <w:tab/>
      </w:r>
    </w:p>
    <w:p w14:paraId="12F42E65" w14:textId="77777777" w:rsidR="001C0B06" w:rsidRDefault="001C0B06" w:rsidP="001C0B06">
      <w:pPr>
        <w:pStyle w:val="Paraststmeklis"/>
      </w:pPr>
      <w:r>
        <w:rPr>
          <w:noProof/>
        </w:rPr>
        <w:drawing>
          <wp:inline distT="0" distB="0" distL="0" distR="0" wp14:anchorId="12F42F7A" wp14:editId="12F42F7B">
            <wp:extent cx="5745703" cy="2343150"/>
            <wp:effectExtent l="0" t="0" r="0" b="0"/>
            <wp:docPr id="1" name="Picture 1" descr="C:\Users\Olga Sinica\AppData\Local\Microsoft\Windows\INetCache\Content.Outlook\4PVPV0T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lga Sinica\AppData\Local\Microsoft\Windows\INetCache\Content.Outlook\4PVPV0T0\image00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15876" t="13882" b="13624"/>
                    <a:stretch/>
                  </pic:blipFill>
                  <pic:spPr bwMode="auto">
                    <a:xfrm>
                      <a:off x="0" y="0"/>
                      <a:ext cx="5775966" cy="2355492"/>
                    </a:xfrm>
                    <a:prstGeom prst="rect">
                      <a:avLst/>
                    </a:prstGeom>
                    <a:noFill/>
                    <a:ln>
                      <a:noFill/>
                    </a:ln>
                    <a:extLst>
                      <a:ext uri="{53640926-AAD7-44D8-BBD7-CCE9431645EC}">
                        <a14:shadowObscured xmlns:a14="http://schemas.microsoft.com/office/drawing/2010/main"/>
                      </a:ext>
                    </a:extLst>
                  </pic:spPr>
                </pic:pic>
              </a:graphicData>
            </a:graphic>
          </wp:inline>
        </w:drawing>
      </w:r>
    </w:p>
    <w:p w14:paraId="12F42E66" w14:textId="77777777" w:rsidR="001C0B06" w:rsidRDefault="001C0B06" w:rsidP="00417498">
      <w:pPr>
        <w:tabs>
          <w:tab w:val="left" w:pos="1155"/>
          <w:tab w:val="center" w:pos="4677"/>
        </w:tabs>
        <w:spacing w:after="0" w:line="360" w:lineRule="auto"/>
        <w:jc w:val="both"/>
        <w:rPr>
          <w:color w:val="000000" w:themeColor="text1"/>
        </w:rPr>
      </w:pPr>
    </w:p>
    <w:p w14:paraId="12F42E69" w14:textId="77777777" w:rsidR="00DC76BC" w:rsidRPr="00417498" w:rsidRDefault="003E0291" w:rsidP="00417498">
      <w:pPr>
        <w:spacing w:line="360" w:lineRule="auto"/>
        <w:jc w:val="center"/>
        <w:rPr>
          <w:rFonts w:ascii="Times New Roman" w:hAnsi="Times New Roman"/>
          <w:b/>
          <w:color w:val="000000" w:themeColor="text1"/>
          <w:sz w:val="20"/>
          <w:szCs w:val="20"/>
        </w:rPr>
      </w:pPr>
      <w:r>
        <w:rPr>
          <w:noProof/>
          <w:color w:val="000000" w:themeColor="text1"/>
          <w:lang w:eastAsia="lv-LV" w:bidi="ar-SA"/>
        </w:rPr>
        <mc:AlternateContent>
          <mc:Choice Requires="wps">
            <w:drawing>
              <wp:anchor distT="0" distB="0" distL="0" distR="0" simplePos="0" relativeHeight="251658240" behindDoc="0" locked="0" layoutInCell="0" allowOverlap="1" wp14:anchorId="12F42F7C" wp14:editId="12F42F7D">
                <wp:simplePos x="0" y="0"/>
                <wp:positionH relativeFrom="column">
                  <wp:posOffset>6645275</wp:posOffset>
                </wp:positionH>
                <wp:positionV relativeFrom="paragraph">
                  <wp:posOffset>2890520</wp:posOffset>
                </wp:positionV>
                <wp:extent cx="1243965" cy="110490"/>
                <wp:effectExtent l="10160" t="11430" r="12700" b="11430"/>
                <wp:wrapNone/>
                <wp:docPr id="4" name="Attēls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10490"/>
                        </a:xfrm>
                        <a:prstGeom prst="rect">
                          <a:avLst/>
                        </a:prstGeom>
                        <a:solidFill>
                          <a:srgbClr val="FFFFFF"/>
                        </a:solidFill>
                        <a:ln w="635">
                          <a:solidFill>
                            <a:srgbClr val="000000"/>
                          </a:solidFill>
                          <a:round/>
                          <a:headEnd/>
                          <a:tailEnd/>
                        </a:ln>
                      </wps:spPr>
                      <wps:txbx>
                        <w:txbxContent>
                          <w:p w14:paraId="12F42F8D" w14:textId="77777777" w:rsidR="0082335A" w:rsidRPr="00DC76BC" w:rsidRDefault="0082335A">
                            <w:pPr>
                              <w:pStyle w:val="Ietvarasaturs"/>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2F7C" id="Attēls1" o:spid="_x0000_s1026" style="position:absolute;left:0;text-align:left;margin-left:523.25pt;margin-top:227.6pt;width:97.95pt;height:8.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" o:allowincell="f" strokeweight=".05pt">
                <v:stroke joinstyle="round"/>
                <v:textbox>
                  <w:txbxContent>
                    <w:p w14:paraId="12F42F8D" w14:textId="77777777" w:rsidR="0082335A" w:rsidRPr="00DC76BC" w:rsidRDefault="0082335A">
                      <w:pPr>
                        <w:pStyle w:val="Ietvarasaturs"/>
                        <w:rPr>
                          <w:szCs w:val="20"/>
                        </w:rPr>
                      </w:pPr>
                    </w:p>
                  </w:txbxContent>
                </v:textbox>
              </v:rect>
            </w:pict>
          </mc:Fallback>
        </mc:AlternateContent>
      </w:r>
      <w:r>
        <w:rPr>
          <w:noProof/>
          <w:color w:val="000000" w:themeColor="text1"/>
          <w:lang w:eastAsia="lv-LV" w:bidi="ar-SA"/>
        </w:rPr>
        <mc:AlternateContent>
          <mc:Choice Requires="wps">
            <w:drawing>
              <wp:anchor distT="0" distB="0" distL="0" distR="0" simplePos="0" relativeHeight="251659264" behindDoc="0" locked="0" layoutInCell="0" allowOverlap="1" wp14:anchorId="12F42F7E" wp14:editId="12F42F7F">
                <wp:simplePos x="0" y="0"/>
                <wp:positionH relativeFrom="column">
                  <wp:posOffset>6645910</wp:posOffset>
                </wp:positionH>
                <wp:positionV relativeFrom="paragraph">
                  <wp:posOffset>262255</wp:posOffset>
                </wp:positionV>
                <wp:extent cx="1403350" cy="177165"/>
                <wp:effectExtent l="10795" t="12065" r="5080" b="10795"/>
                <wp:wrapNone/>
                <wp:docPr id="2" name="Attēls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77165"/>
                        </a:xfrm>
                        <a:prstGeom prst="rect">
                          <a:avLst/>
                        </a:prstGeom>
                        <a:solidFill>
                          <a:srgbClr val="FFFFFF"/>
                        </a:solidFill>
                        <a:ln w="635">
                          <a:solidFill>
                            <a:srgbClr val="000000"/>
                          </a:solidFill>
                          <a:round/>
                          <a:headEnd/>
                          <a:tailEnd/>
                        </a:ln>
                      </wps:spPr>
                      <wps:txbx>
                        <w:txbxContent>
                          <w:p w14:paraId="12F42F8E" w14:textId="77777777" w:rsidR="0082335A" w:rsidRPr="00DC76BC" w:rsidRDefault="0082335A">
                            <w:pPr>
                              <w:pStyle w:val="Ietvarasaturs"/>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42F7E" id="Attēls2" o:spid="_x0000_s1027" style="position:absolute;left:0;text-align:left;margin-left:523.3pt;margin-top:20.65pt;width:110.5pt;height:13.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" o:allowincell="f" strokeweight=".05pt">
                <v:stroke joinstyle="round"/>
                <v:textbox>
                  <w:txbxContent>
                    <w:p w14:paraId="12F42F8E" w14:textId="77777777" w:rsidR="0082335A" w:rsidRPr="00DC76BC" w:rsidRDefault="0082335A">
                      <w:pPr>
                        <w:pStyle w:val="Ietvarasaturs"/>
                        <w:rPr>
                          <w:color w:val="000000"/>
                        </w:rPr>
                      </w:pPr>
                    </w:p>
                  </w:txbxContent>
                </v:textbox>
              </v:rect>
            </w:pict>
          </mc:Fallback>
        </mc:AlternateContent>
      </w:r>
      <w:r w:rsidR="00DC76BC" w:rsidRPr="00417498">
        <w:rPr>
          <w:rFonts w:ascii="Times New Roman" w:hAnsi="Times New Roman"/>
          <w:b/>
          <w:color w:val="000000" w:themeColor="text1"/>
          <w:sz w:val="20"/>
          <w:szCs w:val="20"/>
        </w:rPr>
        <w:t>1.</w:t>
      </w:r>
      <w:r w:rsidR="00417498" w:rsidRPr="00417498">
        <w:rPr>
          <w:rFonts w:ascii="Times New Roman" w:hAnsi="Times New Roman"/>
          <w:b/>
          <w:color w:val="000000" w:themeColor="text1"/>
          <w:sz w:val="20"/>
          <w:szCs w:val="20"/>
        </w:rPr>
        <w:t>a</w:t>
      </w:r>
      <w:r w:rsidR="00DC76BC" w:rsidRPr="00417498">
        <w:rPr>
          <w:rFonts w:ascii="Times New Roman" w:hAnsi="Times New Roman"/>
          <w:b/>
          <w:color w:val="000000" w:themeColor="text1"/>
          <w:sz w:val="20"/>
          <w:szCs w:val="20"/>
        </w:rPr>
        <w:t>ttēls. Balvu novada pašvaldības aģentūras „SAN-TEX” organizatoriskā struktūra</w:t>
      </w:r>
      <w:r w:rsidR="00417498" w:rsidRPr="00417498">
        <w:rPr>
          <w:rFonts w:ascii="Times New Roman" w:hAnsi="Times New Roman"/>
          <w:b/>
          <w:color w:val="000000" w:themeColor="text1"/>
          <w:sz w:val="20"/>
          <w:szCs w:val="20"/>
        </w:rPr>
        <w:t>.</w:t>
      </w:r>
    </w:p>
    <w:p w14:paraId="12F42E6A" w14:textId="77777777" w:rsidR="00E00F8F" w:rsidRDefault="00E00F8F" w:rsidP="00E00F8F">
      <w:pPr>
        <w:pStyle w:val="Apakvirsraksts"/>
        <w:rPr>
          <w:rStyle w:val="Aizzmes"/>
        </w:rPr>
      </w:pPr>
    </w:p>
    <w:p w14:paraId="12F42E6B" w14:textId="77777777" w:rsidR="0082335A" w:rsidRPr="00417498" w:rsidRDefault="00E90C47" w:rsidP="00E00F8F">
      <w:pPr>
        <w:pStyle w:val="Virsraksts2"/>
      </w:pPr>
      <w:bookmarkStart w:id="5" w:name="_Toc197529257"/>
      <w:r w:rsidRPr="00EF12BA">
        <w:rPr>
          <w:rStyle w:val="Aizzmes"/>
        </w:rPr>
        <w:t>PAŠVALDĪBAS</w:t>
      </w:r>
      <w:r w:rsidRPr="00417498">
        <w:t xml:space="preserve"> AĢENTŪRAS FUNKCIJAS UN UZDEVUMI</w:t>
      </w:r>
      <w:bookmarkEnd w:id="5"/>
    </w:p>
    <w:p w14:paraId="12F42E6C" w14:textId="77777777" w:rsidR="0082335A" w:rsidRPr="00417498" w:rsidRDefault="00E90C47" w:rsidP="00417498">
      <w:pPr>
        <w:spacing w:after="0" w:line="360" w:lineRule="auto"/>
        <w:ind w:right="68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 xml:space="preserve">       Aģentūras galvenās funkcijas un uzdevumi pārskata periodā bija:</w:t>
      </w:r>
    </w:p>
    <w:p w14:paraId="12F42E6D"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Aģentūras apsaimniekošanā nodotā nekustamā īpašuma – daudzdzīvokļu dzīvojamo māju, tām piesaistīto teritoriju, nedzīvojamo ēku (telpu), kā arī atsevišķu dzīvokļu īpašumu pārvaldīšana un apsaimniekošana;</w:t>
      </w:r>
    </w:p>
    <w:p w14:paraId="12F42E6E"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daudzdzīvokļu dzīvojamo māju iekšējo inženierkomunikāciju apkalpošana;</w:t>
      </w:r>
    </w:p>
    <w:p w14:paraId="12F42E6F"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ūdensapgādes ieguve un sadale Balvu pilsētā;</w:t>
      </w:r>
    </w:p>
    <w:p w14:paraId="12F42E70"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notekūdeņu savākšana, novadīšana un attīrīšana notekūdeņu attīrīšanas iekārtās Balvu pilsētā;</w:t>
      </w:r>
    </w:p>
    <w:p w14:paraId="12F42E72"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Balvu pilsētas lietus kanalizācijas sistēmas apkalpošana;</w:t>
      </w:r>
    </w:p>
    <w:p w14:paraId="12F42E73"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pašvaldības, valsts un starptautisko projektu un programmu vadība un realizācija;</w:t>
      </w:r>
    </w:p>
    <w:p w14:paraId="12F42E74" w14:textId="77777777" w:rsidR="0082335A" w:rsidRPr="00417498" w:rsidRDefault="00E90C47" w:rsidP="00417498">
      <w:pPr>
        <w:pStyle w:val="Sarakstarindkopa"/>
        <w:numPr>
          <w:ilvl w:val="0"/>
          <w:numId w:val="3"/>
        </w:numPr>
        <w:spacing w:after="0" w:line="360" w:lineRule="auto"/>
        <w:ind w:left="426" w:right="680" w:hanging="426"/>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citu pašvaldības pastāvīgo funkciju realizācija.</w:t>
      </w:r>
    </w:p>
    <w:p w14:paraId="12F42E75" w14:textId="77777777" w:rsidR="0082335A" w:rsidRPr="00417498" w:rsidRDefault="00E90C47" w:rsidP="00417498">
      <w:pPr>
        <w:pStyle w:val="Virsraksts1"/>
        <w:numPr>
          <w:ilvl w:val="0"/>
          <w:numId w:val="18"/>
        </w:numPr>
        <w:spacing w:line="360" w:lineRule="auto"/>
        <w:jc w:val="center"/>
        <w:rPr>
          <w:rStyle w:val="Aizzmes"/>
          <w:color w:val="000000" w:themeColor="text1"/>
        </w:rPr>
      </w:pPr>
      <w:bookmarkStart w:id="6" w:name="_Toc197521481"/>
      <w:bookmarkStart w:id="7" w:name="_Toc197529258"/>
      <w:bookmarkStart w:id="8" w:name="_Hlk197521585"/>
      <w:bookmarkEnd w:id="2"/>
      <w:r w:rsidRPr="00417498">
        <w:rPr>
          <w:rStyle w:val="Aizzmes"/>
          <w:color w:val="000000" w:themeColor="text1"/>
        </w:rPr>
        <w:t xml:space="preserve">FINANŠU </w:t>
      </w:r>
      <w:r w:rsidRPr="00EF12BA">
        <w:rPr>
          <w:rStyle w:val="Aizzmes"/>
        </w:rPr>
        <w:t>RESURSI</w:t>
      </w:r>
      <w:r w:rsidRPr="00417498">
        <w:rPr>
          <w:rStyle w:val="Aizzmes"/>
          <w:color w:val="000000" w:themeColor="text1"/>
        </w:rPr>
        <w:t xml:space="preserve"> UN IESTĀDES DARBĪBAS REZULTĀTI</w:t>
      </w:r>
      <w:bookmarkEnd w:id="6"/>
      <w:bookmarkEnd w:id="7"/>
    </w:p>
    <w:bookmarkEnd w:id="8"/>
    <w:p w14:paraId="12F42E76" w14:textId="77777777" w:rsidR="0082335A" w:rsidRPr="00417498" w:rsidRDefault="0082335A" w:rsidP="00417498">
      <w:pPr>
        <w:spacing w:after="0" w:line="360" w:lineRule="auto"/>
        <w:jc w:val="both"/>
        <w:rPr>
          <w:rFonts w:ascii="Times New Roman" w:hAnsi="Times New Roman"/>
          <w:color w:val="000000" w:themeColor="text1"/>
          <w:sz w:val="20"/>
          <w:szCs w:val="20"/>
        </w:rPr>
      </w:pPr>
    </w:p>
    <w:p w14:paraId="12F42E77" w14:textId="43A4FB94" w:rsidR="00E14E4A" w:rsidRPr="00417498" w:rsidRDefault="00E90C47" w:rsidP="00417498">
      <w:pPr>
        <w:pStyle w:val="msonormal804d7de8fd46f06a46511c7c60d1535e"/>
        <w:spacing w:beforeAutospacing="0" w:after="0" w:afterAutospacing="0" w:line="360" w:lineRule="auto"/>
        <w:ind w:firstLine="567"/>
        <w:jc w:val="both"/>
        <w:rPr>
          <w:color w:val="000000" w:themeColor="text1"/>
        </w:rPr>
      </w:pPr>
      <w:r w:rsidRPr="00417498">
        <w:rPr>
          <w:color w:val="000000" w:themeColor="text1"/>
        </w:rPr>
        <w:t>Balvu novada pašvaldības aģentūras „ SAN-TEX”  budžets tiek izstrādāts saskaņā ar Balvu novada domes 20</w:t>
      </w:r>
      <w:r w:rsidR="00F87D64">
        <w:rPr>
          <w:color w:val="000000" w:themeColor="text1"/>
        </w:rPr>
        <w:t>21</w:t>
      </w:r>
      <w:r w:rsidRPr="00417498">
        <w:rPr>
          <w:color w:val="000000" w:themeColor="text1"/>
        </w:rPr>
        <w:t>.g</w:t>
      </w:r>
      <w:r w:rsidR="00F87D64">
        <w:rPr>
          <w:color w:val="000000" w:themeColor="text1"/>
        </w:rPr>
        <w:t>ada 28.oktobra  Noteikumiem  Nr.6</w:t>
      </w:r>
      <w:r w:rsidRPr="00417498">
        <w:rPr>
          <w:color w:val="000000" w:themeColor="text1"/>
        </w:rPr>
        <w:t>/20</w:t>
      </w:r>
      <w:r w:rsidR="00F87D64">
        <w:rPr>
          <w:color w:val="000000" w:themeColor="text1"/>
        </w:rPr>
        <w:t>21</w:t>
      </w:r>
      <w:r w:rsidRPr="00417498">
        <w:rPr>
          <w:color w:val="000000" w:themeColor="text1"/>
        </w:rPr>
        <w:t xml:space="preserve">  “Noteikumi par Balvu </w:t>
      </w:r>
      <w:r w:rsidRPr="00417498">
        <w:rPr>
          <w:color w:val="000000" w:themeColor="text1"/>
        </w:rPr>
        <w:lastRenderedPageBreak/>
        <w:t>novada pašvaldības budžeta  izstrādāšanas, apstiprināšanas un izpildes un kontroles kārtību”, kas nosaka, ka kārtējā saimnieciskā gada budžeta projekts tiek veidots, balstoties uz iepriekšējā saimnieciskā gada budžetu.</w:t>
      </w:r>
    </w:p>
    <w:p w14:paraId="12F42E79" w14:textId="77777777" w:rsidR="00417498" w:rsidRPr="00417498" w:rsidRDefault="00417498" w:rsidP="00417498">
      <w:pPr>
        <w:pStyle w:val="msonormal804d7de8fd46f06a46511c7c60d1535e"/>
        <w:spacing w:beforeAutospacing="0" w:after="0" w:afterAutospacing="0" w:line="360" w:lineRule="auto"/>
        <w:jc w:val="both"/>
        <w:rPr>
          <w:color w:val="000000" w:themeColor="text1"/>
        </w:rPr>
      </w:pPr>
    </w:p>
    <w:p w14:paraId="12F42E7A" w14:textId="77777777" w:rsidR="00E00F8F" w:rsidRPr="00E00F8F" w:rsidRDefault="00E00F8F" w:rsidP="00E00F8F">
      <w:pPr>
        <w:pStyle w:val="Sarakstarindkopa"/>
        <w:numPr>
          <w:ilvl w:val="0"/>
          <w:numId w:val="28"/>
        </w:numPr>
        <w:spacing w:before="480" w:after="0"/>
        <w:outlineLvl w:val="0"/>
        <w:rPr>
          <w:rFonts w:ascii="Cambria" w:hAnsi="Cambria"/>
          <w:b/>
          <w:bCs/>
          <w:vanish/>
          <w:sz w:val="28"/>
          <w:szCs w:val="28"/>
        </w:rPr>
      </w:pPr>
      <w:bookmarkStart w:id="9" w:name="_Toc197522928"/>
      <w:bookmarkStart w:id="10" w:name="_Toc197522993"/>
      <w:bookmarkStart w:id="11" w:name="_Toc197529007"/>
      <w:bookmarkStart w:id="12" w:name="_Toc197529259"/>
      <w:bookmarkEnd w:id="9"/>
      <w:bookmarkEnd w:id="10"/>
      <w:bookmarkEnd w:id="11"/>
      <w:bookmarkEnd w:id="12"/>
    </w:p>
    <w:p w14:paraId="12F42E7B" w14:textId="77777777" w:rsidR="00E00F8F" w:rsidRPr="00E00F8F" w:rsidRDefault="00E00F8F" w:rsidP="00E00F8F">
      <w:pPr>
        <w:pStyle w:val="Sarakstarindkopa"/>
        <w:numPr>
          <w:ilvl w:val="0"/>
          <w:numId w:val="28"/>
        </w:numPr>
        <w:spacing w:before="480" w:after="0"/>
        <w:outlineLvl w:val="0"/>
        <w:rPr>
          <w:rFonts w:ascii="Cambria" w:hAnsi="Cambria"/>
          <w:b/>
          <w:bCs/>
          <w:vanish/>
          <w:sz w:val="28"/>
          <w:szCs w:val="28"/>
        </w:rPr>
      </w:pPr>
      <w:bookmarkStart w:id="13" w:name="_Toc197522929"/>
      <w:bookmarkStart w:id="14" w:name="_Toc197522994"/>
      <w:bookmarkStart w:id="15" w:name="_Toc197529008"/>
      <w:bookmarkStart w:id="16" w:name="_Toc197529260"/>
      <w:bookmarkEnd w:id="13"/>
      <w:bookmarkEnd w:id="14"/>
      <w:bookmarkEnd w:id="15"/>
      <w:bookmarkEnd w:id="16"/>
    </w:p>
    <w:p w14:paraId="12F42E7C" w14:textId="77777777" w:rsidR="00417498" w:rsidRPr="00E00F8F" w:rsidRDefault="00E90C47" w:rsidP="00E00F8F">
      <w:pPr>
        <w:pStyle w:val="Virsraksts2"/>
        <w:rPr>
          <w:caps/>
        </w:rPr>
      </w:pPr>
      <w:bookmarkStart w:id="17" w:name="_Toc197529261"/>
      <w:r w:rsidRPr="00E00F8F">
        <w:rPr>
          <w:caps/>
        </w:rPr>
        <w:t>Par Balvu novada pašvaldības aģentūras „ SAN-TEX” 2024.gada budžeta izpildes pārskata skaidrojumu</w:t>
      </w:r>
      <w:bookmarkEnd w:id="17"/>
    </w:p>
    <w:p w14:paraId="12F42E7D" w14:textId="77777777" w:rsidR="001C0B06" w:rsidRDefault="001C0B06" w:rsidP="00417498">
      <w:pPr>
        <w:pStyle w:val="Sarakstarindkopa"/>
        <w:widowControl w:val="0"/>
        <w:shd w:val="clear" w:color="auto" w:fill="FFFFFF"/>
        <w:suppressAutoHyphens w:val="0"/>
        <w:autoSpaceDE w:val="0"/>
        <w:autoSpaceDN w:val="0"/>
        <w:adjustRightInd w:val="0"/>
        <w:spacing w:after="0" w:line="360" w:lineRule="auto"/>
        <w:ind w:left="0"/>
        <w:jc w:val="both"/>
        <w:rPr>
          <w:rFonts w:ascii="Times New Roman" w:hAnsi="Times New Roman"/>
          <w:b/>
          <w:color w:val="000000" w:themeColor="text1"/>
          <w:sz w:val="24"/>
          <w:szCs w:val="24"/>
        </w:rPr>
      </w:pPr>
    </w:p>
    <w:p w14:paraId="12F42E7E" w14:textId="77777777" w:rsidR="006843E1" w:rsidRPr="00417498" w:rsidRDefault="00E90C47" w:rsidP="00417498">
      <w:pPr>
        <w:pStyle w:val="Sarakstarindkopa"/>
        <w:widowControl w:val="0"/>
        <w:shd w:val="clear" w:color="auto" w:fill="FFFFFF"/>
        <w:suppressAutoHyphens w:val="0"/>
        <w:autoSpaceDE w:val="0"/>
        <w:autoSpaceDN w:val="0"/>
        <w:adjustRightInd w:val="0"/>
        <w:spacing w:after="0" w:line="360" w:lineRule="auto"/>
        <w:ind w:left="0"/>
        <w:jc w:val="both"/>
        <w:rPr>
          <w:rFonts w:ascii="Times New Roman" w:hAnsi="Times New Roman"/>
          <w:color w:val="000000" w:themeColor="text1"/>
          <w:sz w:val="24"/>
          <w:szCs w:val="24"/>
        </w:rPr>
      </w:pPr>
      <w:r w:rsidRPr="00417498">
        <w:rPr>
          <w:rFonts w:ascii="Times New Roman" w:hAnsi="Times New Roman"/>
          <w:b/>
          <w:color w:val="000000" w:themeColor="text1"/>
          <w:sz w:val="24"/>
          <w:szCs w:val="24"/>
        </w:rPr>
        <w:t>Budžeta izstrādāšanas un klasifikācijas principi</w:t>
      </w:r>
      <w:r w:rsidR="00DC76BC" w:rsidRPr="00417498">
        <w:rPr>
          <w:rFonts w:ascii="Times New Roman" w:hAnsi="Times New Roman"/>
          <w:b/>
          <w:color w:val="000000" w:themeColor="text1"/>
          <w:sz w:val="24"/>
          <w:szCs w:val="24"/>
        </w:rPr>
        <w:t xml:space="preserve">. </w:t>
      </w:r>
      <w:r w:rsidRPr="00417498">
        <w:rPr>
          <w:rFonts w:ascii="Times New Roman" w:hAnsi="Times New Roman"/>
          <w:color w:val="000000" w:themeColor="text1"/>
          <w:sz w:val="24"/>
          <w:szCs w:val="24"/>
        </w:rPr>
        <w:t>Balvu novada pašvaldības aģentūras „ SAN-TEX”  budžets tiek izstrādāts saskaņā ar Balvu novada domes 2014.gada 9.oktobra  Noteikumiem  Nr.5/2014  “Noteikumi par Balvu novada pašvaldības budžeta  izstrādāšanas, apstiprināšanas un izpildes un kontroles kārtību”, kas nosaka, ka kārtējā saimnieciskā gada budžeta projekts tiek veidots, balstoties uz iepriekšējā saimnieciskā gada budžetu.</w:t>
      </w:r>
    </w:p>
    <w:p w14:paraId="12F42E7F" w14:textId="77777777" w:rsidR="006843E1" w:rsidRPr="00417498" w:rsidRDefault="00E90C47" w:rsidP="00417498">
      <w:pPr>
        <w:pStyle w:val="msonormal804d7de8fd46f06a46511c7c60d1535e"/>
        <w:spacing w:beforeAutospacing="0" w:after="0" w:afterAutospacing="0" w:line="360" w:lineRule="auto"/>
        <w:jc w:val="both"/>
        <w:rPr>
          <w:color w:val="000000" w:themeColor="text1"/>
        </w:rPr>
      </w:pPr>
      <w:r w:rsidRPr="00417498">
        <w:rPr>
          <w:color w:val="000000" w:themeColor="text1"/>
        </w:rPr>
        <w:t>Balvu novada pašvaldības aģentūras „ SAN-TEX” budžets saskaņā ar likuma “Grozījumi Likumā par budžetu un finanšu vadību” 3. pantu, sastāv  no  pamatbudžeta.</w:t>
      </w:r>
    </w:p>
    <w:p w14:paraId="12F42E80" w14:textId="77777777" w:rsidR="00EF12BA" w:rsidRDefault="00E90C47" w:rsidP="00EF12BA">
      <w:pPr>
        <w:suppressAutoHyphens w:val="0"/>
        <w:spacing w:after="0" w:line="360" w:lineRule="auto"/>
        <w:ind w:left="5"/>
        <w:rPr>
          <w:rFonts w:ascii="Times New Roman" w:hAnsi="Times New Roman"/>
          <w:i/>
          <w:color w:val="000000" w:themeColor="text1"/>
          <w:sz w:val="24"/>
          <w:szCs w:val="24"/>
          <w:lang w:bidi="ar-SA"/>
        </w:rPr>
      </w:pPr>
      <w:r w:rsidRPr="00417498">
        <w:rPr>
          <w:rFonts w:ascii="Times New Roman" w:hAnsi="Times New Roman"/>
          <w:b/>
          <w:color w:val="000000" w:themeColor="text1"/>
          <w:sz w:val="24"/>
          <w:szCs w:val="24"/>
          <w:lang w:bidi="ar-SA"/>
        </w:rPr>
        <w:t>Informācija par budžeta izpildi</w:t>
      </w:r>
      <w:r w:rsidR="00DC76BC" w:rsidRPr="00417498">
        <w:rPr>
          <w:rFonts w:ascii="Times New Roman" w:hAnsi="Times New Roman"/>
          <w:b/>
          <w:color w:val="000000" w:themeColor="text1"/>
          <w:sz w:val="24"/>
          <w:szCs w:val="24"/>
          <w:lang w:bidi="ar-SA"/>
        </w:rPr>
        <w:t xml:space="preserve">. </w:t>
      </w:r>
      <w:r w:rsidRPr="00417498">
        <w:rPr>
          <w:rFonts w:ascii="Times New Roman" w:hAnsi="Times New Roman"/>
          <w:color w:val="000000" w:themeColor="text1"/>
          <w:sz w:val="24"/>
          <w:szCs w:val="24"/>
          <w:lang w:bidi="ar-SA"/>
        </w:rPr>
        <w:t xml:space="preserve">Balvu novada pašvaldības aģentūras „ SAN-TEX” pamatbudžeta ieņēmumi 2024.gadam bija plānoti </w:t>
      </w:r>
      <w:r w:rsidRPr="00417498">
        <w:rPr>
          <w:rFonts w:ascii="Times New Roman" w:hAnsi="Times New Roman"/>
          <w:bCs/>
          <w:color w:val="000000" w:themeColor="text1"/>
          <w:sz w:val="24"/>
          <w:szCs w:val="24"/>
          <w:lang w:bidi="ar-SA"/>
        </w:rPr>
        <w:t xml:space="preserve">1 649 345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w:t>
      </w:r>
      <w:r w:rsidRPr="00417498">
        <w:rPr>
          <w:rFonts w:ascii="Times New Roman" w:hAnsi="Times New Roman"/>
          <w:color w:val="000000" w:themeColor="text1"/>
          <w:sz w:val="24"/>
          <w:szCs w:val="24"/>
          <w:shd w:val="clear" w:color="auto" w:fill="FFFFFF"/>
          <w:lang w:bidi="ar-SA"/>
        </w:rPr>
        <w:t xml:space="preserve">Kopējie izdevumi  pēc funkcionālajām kategorijām </w:t>
      </w:r>
      <w:r w:rsidRPr="00417498">
        <w:rPr>
          <w:rFonts w:ascii="Times New Roman" w:hAnsi="Times New Roman"/>
          <w:i/>
          <w:color w:val="000000" w:themeColor="text1"/>
          <w:sz w:val="24"/>
          <w:szCs w:val="24"/>
          <w:lang w:bidi="ar-SA"/>
        </w:rPr>
        <w:t xml:space="preserve"> </w:t>
      </w:r>
      <w:r w:rsidRPr="00417498">
        <w:rPr>
          <w:rFonts w:ascii="Times New Roman" w:hAnsi="Times New Roman"/>
          <w:color w:val="000000" w:themeColor="text1"/>
          <w:sz w:val="24"/>
          <w:szCs w:val="24"/>
          <w:lang w:bidi="ar-SA"/>
        </w:rPr>
        <w:t xml:space="preserve">bija plānoti  </w:t>
      </w:r>
      <w:r w:rsidRPr="00417498">
        <w:rPr>
          <w:rFonts w:ascii="Times New Roman" w:hAnsi="Times New Roman"/>
          <w:bCs/>
          <w:color w:val="000000" w:themeColor="text1"/>
          <w:sz w:val="24"/>
          <w:szCs w:val="24"/>
          <w:lang w:bidi="ar-SA"/>
        </w:rPr>
        <w:t xml:space="preserve">1 764 345 </w:t>
      </w:r>
      <w:r w:rsidRPr="00417498">
        <w:rPr>
          <w:rFonts w:ascii="Times New Roman" w:hAnsi="Times New Roman"/>
          <w:i/>
          <w:color w:val="000000" w:themeColor="text1"/>
          <w:sz w:val="24"/>
          <w:szCs w:val="24"/>
          <w:lang w:bidi="ar-SA"/>
        </w:rPr>
        <w:t>euro.</w:t>
      </w:r>
    </w:p>
    <w:p w14:paraId="12F42E81" w14:textId="77777777" w:rsidR="00EF12BA" w:rsidRDefault="00EF12BA" w:rsidP="00EF12BA">
      <w:pPr>
        <w:suppressAutoHyphens w:val="0"/>
        <w:spacing w:after="0" w:line="360" w:lineRule="auto"/>
        <w:ind w:left="5"/>
        <w:rPr>
          <w:rFonts w:ascii="Times New Roman" w:hAnsi="Times New Roman"/>
          <w:i/>
          <w:color w:val="000000" w:themeColor="text1"/>
          <w:sz w:val="24"/>
          <w:szCs w:val="24"/>
          <w:lang w:bidi="ar-SA"/>
        </w:rPr>
      </w:pPr>
    </w:p>
    <w:p w14:paraId="12F42E82" w14:textId="77777777" w:rsidR="00640F4B" w:rsidRPr="00EF12BA" w:rsidRDefault="00E90C47" w:rsidP="00EF12BA">
      <w:pPr>
        <w:suppressAutoHyphens w:val="0"/>
        <w:spacing w:after="0" w:line="360" w:lineRule="auto"/>
        <w:ind w:left="5"/>
        <w:rPr>
          <w:rFonts w:ascii="Times New Roman" w:hAnsi="Times New Roman"/>
          <w:color w:val="000000" w:themeColor="text1"/>
          <w:sz w:val="20"/>
          <w:szCs w:val="20"/>
          <w:lang w:eastAsia="ru-RU" w:bidi="ar-SA"/>
        </w:rPr>
      </w:pPr>
      <w:r w:rsidRPr="00EF12BA">
        <w:rPr>
          <w:rFonts w:ascii="Times New Roman" w:hAnsi="Times New Roman"/>
          <w:color w:val="000000" w:themeColor="text1"/>
          <w:sz w:val="20"/>
          <w:szCs w:val="20"/>
          <w:lang w:eastAsia="ru-RU" w:bidi="ar-SA"/>
        </w:rPr>
        <w:t>1.tabula. Balvu novada pašvaldības aģentūras „ SAN-TEX” pamatbudžeta ieņēmumi un izdevumi 2024. gadā.</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37"/>
        <w:gridCol w:w="902"/>
        <w:gridCol w:w="993"/>
        <w:gridCol w:w="799"/>
        <w:gridCol w:w="992"/>
        <w:gridCol w:w="1276"/>
        <w:gridCol w:w="1417"/>
        <w:gridCol w:w="992"/>
      </w:tblGrid>
      <w:tr w:rsidR="00EB0535" w14:paraId="12F42E88" w14:textId="77777777" w:rsidTr="00417498">
        <w:trPr>
          <w:trHeight w:val="300"/>
          <w:jc w:val="center"/>
        </w:trPr>
        <w:tc>
          <w:tcPr>
            <w:tcW w:w="704" w:type="dxa"/>
            <w:vMerge w:val="restart"/>
            <w:shd w:val="clear" w:color="FFFFCC" w:fill="F2F2F2"/>
            <w:vAlign w:val="center"/>
            <w:hideMark/>
          </w:tcPr>
          <w:p w14:paraId="12F42E83"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Klasifikācijas kods</w:t>
            </w:r>
          </w:p>
        </w:tc>
        <w:tc>
          <w:tcPr>
            <w:tcW w:w="1337" w:type="dxa"/>
            <w:vMerge w:val="restart"/>
            <w:shd w:val="clear" w:color="FFFFCC" w:fill="F2F2F2"/>
            <w:vAlign w:val="center"/>
            <w:hideMark/>
          </w:tcPr>
          <w:p w14:paraId="12F42E84" w14:textId="77777777" w:rsid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 xml:space="preserve">Posteņa </w:t>
            </w:r>
          </w:p>
          <w:p w14:paraId="12F42E85"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nosaukums</w:t>
            </w:r>
          </w:p>
        </w:tc>
        <w:tc>
          <w:tcPr>
            <w:tcW w:w="2694" w:type="dxa"/>
            <w:gridSpan w:val="3"/>
            <w:vMerge w:val="restart"/>
            <w:shd w:val="clear" w:color="FFFFCC" w:fill="F2F2F2"/>
            <w:vAlign w:val="center"/>
            <w:hideMark/>
          </w:tcPr>
          <w:p w14:paraId="12F42E86"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Likums/plāns gadam</w:t>
            </w:r>
          </w:p>
        </w:tc>
        <w:tc>
          <w:tcPr>
            <w:tcW w:w="4677" w:type="dxa"/>
            <w:gridSpan w:val="4"/>
            <w:shd w:val="clear" w:color="FFFFCC" w:fill="F2F2F2"/>
            <w:vAlign w:val="center"/>
            <w:hideMark/>
          </w:tcPr>
          <w:p w14:paraId="12F42E87"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Budžeta izpilde</w:t>
            </w:r>
          </w:p>
        </w:tc>
      </w:tr>
      <w:tr w:rsidR="00EB0535" w14:paraId="12F42E8F" w14:textId="77777777" w:rsidTr="00417498">
        <w:trPr>
          <w:trHeight w:val="300"/>
          <w:jc w:val="center"/>
        </w:trPr>
        <w:tc>
          <w:tcPr>
            <w:tcW w:w="704" w:type="dxa"/>
            <w:vMerge/>
            <w:vAlign w:val="center"/>
            <w:hideMark/>
          </w:tcPr>
          <w:p w14:paraId="12F42E89"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1337" w:type="dxa"/>
            <w:vMerge/>
            <w:vAlign w:val="center"/>
            <w:hideMark/>
          </w:tcPr>
          <w:p w14:paraId="12F42E8A"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2694" w:type="dxa"/>
            <w:gridSpan w:val="3"/>
            <w:vMerge/>
            <w:vAlign w:val="center"/>
            <w:hideMark/>
          </w:tcPr>
          <w:p w14:paraId="12F42E8B"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992" w:type="dxa"/>
            <w:shd w:val="clear" w:color="FFFFCC" w:fill="F2F2F2"/>
            <w:vAlign w:val="center"/>
            <w:hideMark/>
          </w:tcPr>
          <w:p w14:paraId="12F42E8C"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pārskata periodā</w:t>
            </w:r>
          </w:p>
        </w:tc>
        <w:tc>
          <w:tcPr>
            <w:tcW w:w="2693" w:type="dxa"/>
            <w:gridSpan w:val="2"/>
            <w:shd w:val="clear" w:color="FFFFCC" w:fill="F2F2F2"/>
            <w:vAlign w:val="center"/>
            <w:hideMark/>
          </w:tcPr>
          <w:p w14:paraId="12F42E8D"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salīdzinot ar</w:t>
            </w:r>
          </w:p>
        </w:tc>
        <w:tc>
          <w:tcPr>
            <w:tcW w:w="992" w:type="dxa"/>
            <w:shd w:val="clear" w:color="FFFFCC" w:fill="F2F2F2"/>
            <w:vAlign w:val="center"/>
            <w:hideMark/>
          </w:tcPr>
          <w:p w14:paraId="12F42E8E"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iepriekšējā pārskata periodā</w:t>
            </w:r>
          </w:p>
        </w:tc>
      </w:tr>
      <w:tr w:rsidR="00EB0535" w14:paraId="12F42E99" w14:textId="77777777" w:rsidTr="00417498">
        <w:trPr>
          <w:trHeight w:val="1020"/>
          <w:jc w:val="center"/>
        </w:trPr>
        <w:tc>
          <w:tcPr>
            <w:tcW w:w="704" w:type="dxa"/>
            <w:vMerge/>
            <w:vAlign w:val="center"/>
            <w:hideMark/>
          </w:tcPr>
          <w:p w14:paraId="12F42E90"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1337" w:type="dxa"/>
            <w:vMerge/>
            <w:vAlign w:val="center"/>
            <w:hideMark/>
          </w:tcPr>
          <w:p w14:paraId="12F42E91"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902" w:type="dxa"/>
            <w:shd w:val="clear" w:color="FFFFCC" w:fill="F2F2F2"/>
            <w:vAlign w:val="center"/>
            <w:hideMark/>
          </w:tcPr>
          <w:p w14:paraId="12F42E92"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apstiprināts</w:t>
            </w:r>
          </w:p>
        </w:tc>
        <w:tc>
          <w:tcPr>
            <w:tcW w:w="993" w:type="dxa"/>
            <w:shd w:val="clear" w:color="FFFFCC" w:fill="F2F2F2"/>
            <w:vAlign w:val="center"/>
            <w:hideMark/>
          </w:tcPr>
          <w:p w14:paraId="12F42E93"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ar izmaiņām</w:t>
            </w:r>
          </w:p>
        </w:tc>
        <w:tc>
          <w:tcPr>
            <w:tcW w:w="799" w:type="dxa"/>
            <w:shd w:val="clear" w:color="FFFFCC" w:fill="F2F2F2"/>
            <w:vAlign w:val="center"/>
            <w:hideMark/>
          </w:tcPr>
          <w:p w14:paraId="12F42E94"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izmaiņas</w:t>
            </w:r>
            <w:r w:rsidRPr="00417498">
              <w:rPr>
                <w:rFonts w:ascii="Times New Roman" w:hAnsi="Times New Roman"/>
                <w:color w:val="000000" w:themeColor="text1"/>
                <w:sz w:val="20"/>
                <w:szCs w:val="20"/>
                <w:lang w:bidi="ar-SA"/>
              </w:rPr>
              <w:br/>
              <w:t>(2.– 1.)</w:t>
            </w:r>
          </w:p>
        </w:tc>
        <w:tc>
          <w:tcPr>
            <w:tcW w:w="992" w:type="dxa"/>
            <w:vAlign w:val="center"/>
            <w:hideMark/>
          </w:tcPr>
          <w:p w14:paraId="12F42E95"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c>
          <w:tcPr>
            <w:tcW w:w="1276" w:type="dxa"/>
            <w:shd w:val="clear" w:color="FFFFCC" w:fill="F2F2F2"/>
            <w:vAlign w:val="center"/>
            <w:hideMark/>
          </w:tcPr>
          <w:p w14:paraId="12F42E96"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likumā/plānā gadam apstiprināto</w:t>
            </w:r>
            <w:r w:rsidRPr="00417498">
              <w:rPr>
                <w:rFonts w:ascii="Times New Roman" w:hAnsi="Times New Roman"/>
                <w:color w:val="000000" w:themeColor="text1"/>
                <w:sz w:val="20"/>
                <w:szCs w:val="20"/>
                <w:lang w:bidi="ar-SA"/>
              </w:rPr>
              <w:br/>
              <w:t>(4. – 1.)</w:t>
            </w:r>
          </w:p>
        </w:tc>
        <w:tc>
          <w:tcPr>
            <w:tcW w:w="1417" w:type="dxa"/>
            <w:shd w:val="clear" w:color="FFFFCC" w:fill="F2F2F2"/>
            <w:vAlign w:val="center"/>
            <w:hideMark/>
          </w:tcPr>
          <w:p w14:paraId="12F42E97"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likumu/plānu gadam ar izmaiņām</w:t>
            </w:r>
            <w:r w:rsidRPr="00417498">
              <w:rPr>
                <w:rFonts w:ascii="Times New Roman" w:hAnsi="Times New Roman"/>
                <w:color w:val="000000" w:themeColor="text1"/>
                <w:sz w:val="20"/>
                <w:szCs w:val="20"/>
                <w:lang w:bidi="ar-SA"/>
              </w:rPr>
              <w:br/>
              <w:t>(4. – 2.)</w:t>
            </w:r>
          </w:p>
        </w:tc>
        <w:tc>
          <w:tcPr>
            <w:tcW w:w="992" w:type="dxa"/>
            <w:vAlign w:val="center"/>
            <w:hideMark/>
          </w:tcPr>
          <w:p w14:paraId="12F42E98" w14:textId="77777777" w:rsidR="00640F4B" w:rsidRPr="00417498" w:rsidRDefault="00640F4B" w:rsidP="00417498">
            <w:pPr>
              <w:suppressAutoHyphens w:val="0"/>
              <w:spacing w:after="0" w:line="240" w:lineRule="auto"/>
              <w:jc w:val="center"/>
              <w:rPr>
                <w:rFonts w:ascii="Times New Roman" w:hAnsi="Times New Roman"/>
                <w:color w:val="000000" w:themeColor="text1"/>
                <w:sz w:val="20"/>
                <w:szCs w:val="20"/>
                <w:lang w:bidi="ar-SA"/>
              </w:rPr>
            </w:pPr>
          </w:p>
        </w:tc>
      </w:tr>
      <w:tr w:rsidR="00EB0535" w14:paraId="12F42EA3" w14:textId="77777777" w:rsidTr="00417498">
        <w:trPr>
          <w:trHeight w:val="300"/>
          <w:jc w:val="center"/>
        </w:trPr>
        <w:tc>
          <w:tcPr>
            <w:tcW w:w="704" w:type="dxa"/>
            <w:shd w:val="clear" w:color="FFFFCC" w:fill="F2F2F2"/>
            <w:vAlign w:val="center"/>
            <w:hideMark/>
          </w:tcPr>
          <w:p w14:paraId="12F42E9A"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A</w:t>
            </w:r>
          </w:p>
        </w:tc>
        <w:tc>
          <w:tcPr>
            <w:tcW w:w="1337" w:type="dxa"/>
            <w:shd w:val="clear" w:color="FFFFCC" w:fill="F2F2F2"/>
            <w:vAlign w:val="center"/>
            <w:hideMark/>
          </w:tcPr>
          <w:p w14:paraId="12F42E9B"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B</w:t>
            </w:r>
          </w:p>
        </w:tc>
        <w:tc>
          <w:tcPr>
            <w:tcW w:w="902" w:type="dxa"/>
            <w:shd w:val="clear" w:color="FFFFCC" w:fill="F2F2F2"/>
            <w:noWrap/>
            <w:vAlign w:val="center"/>
            <w:hideMark/>
          </w:tcPr>
          <w:p w14:paraId="12F42E9C"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1</w:t>
            </w:r>
          </w:p>
        </w:tc>
        <w:tc>
          <w:tcPr>
            <w:tcW w:w="993" w:type="dxa"/>
            <w:shd w:val="clear" w:color="FFFFCC" w:fill="F2F2F2"/>
            <w:noWrap/>
            <w:vAlign w:val="center"/>
            <w:hideMark/>
          </w:tcPr>
          <w:p w14:paraId="12F42E9D"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2</w:t>
            </w:r>
          </w:p>
        </w:tc>
        <w:tc>
          <w:tcPr>
            <w:tcW w:w="799" w:type="dxa"/>
            <w:shd w:val="clear" w:color="FFFFCC" w:fill="F2F2F2"/>
            <w:noWrap/>
            <w:vAlign w:val="center"/>
            <w:hideMark/>
          </w:tcPr>
          <w:p w14:paraId="12F42E9E"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3</w:t>
            </w:r>
          </w:p>
        </w:tc>
        <w:tc>
          <w:tcPr>
            <w:tcW w:w="992" w:type="dxa"/>
            <w:shd w:val="clear" w:color="FFFFCC" w:fill="F2F2F2"/>
            <w:noWrap/>
            <w:vAlign w:val="center"/>
            <w:hideMark/>
          </w:tcPr>
          <w:p w14:paraId="12F42E9F"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4</w:t>
            </w:r>
          </w:p>
        </w:tc>
        <w:tc>
          <w:tcPr>
            <w:tcW w:w="1276" w:type="dxa"/>
            <w:shd w:val="clear" w:color="FFFFCC" w:fill="F2F2F2"/>
            <w:noWrap/>
            <w:vAlign w:val="center"/>
            <w:hideMark/>
          </w:tcPr>
          <w:p w14:paraId="12F42EA0"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5</w:t>
            </w:r>
          </w:p>
        </w:tc>
        <w:tc>
          <w:tcPr>
            <w:tcW w:w="1417" w:type="dxa"/>
            <w:shd w:val="clear" w:color="FFFFCC" w:fill="F2F2F2"/>
            <w:noWrap/>
            <w:vAlign w:val="center"/>
            <w:hideMark/>
          </w:tcPr>
          <w:p w14:paraId="12F42EA1"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6</w:t>
            </w:r>
          </w:p>
        </w:tc>
        <w:tc>
          <w:tcPr>
            <w:tcW w:w="992" w:type="dxa"/>
            <w:shd w:val="clear" w:color="FFFFCC" w:fill="F2F2F2"/>
            <w:noWrap/>
            <w:vAlign w:val="center"/>
            <w:hideMark/>
          </w:tcPr>
          <w:p w14:paraId="12F42EA2" w14:textId="77777777" w:rsidR="00640F4B" w:rsidRPr="00417498" w:rsidRDefault="00E90C47" w:rsidP="00417498">
            <w:pPr>
              <w:suppressAutoHyphens w:val="0"/>
              <w:spacing w:after="0" w:line="240" w:lineRule="auto"/>
              <w:jc w:val="center"/>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7</w:t>
            </w:r>
          </w:p>
        </w:tc>
      </w:tr>
      <w:tr w:rsidR="00EB0535" w14:paraId="12F42EAD" w14:textId="77777777" w:rsidTr="00417498">
        <w:trPr>
          <w:trHeight w:val="300"/>
          <w:jc w:val="center"/>
        </w:trPr>
        <w:tc>
          <w:tcPr>
            <w:tcW w:w="704" w:type="dxa"/>
            <w:shd w:val="clear" w:color="auto" w:fill="auto"/>
            <w:vAlign w:val="center"/>
            <w:hideMark/>
          </w:tcPr>
          <w:p w14:paraId="12F42EA4"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I.</w:t>
            </w:r>
          </w:p>
        </w:tc>
        <w:tc>
          <w:tcPr>
            <w:tcW w:w="1337" w:type="dxa"/>
            <w:shd w:val="clear" w:color="auto" w:fill="auto"/>
            <w:vAlign w:val="center"/>
            <w:hideMark/>
          </w:tcPr>
          <w:p w14:paraId="12F42EA5"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IEŅĒMUMI</w:t>
            </w:r>
          </w:p>
        </w:tc>
        <w:tc>
          <w:tcPr>
            <w:tcW w:w="902" w:type="dxa"/>
            <w:shd w:val="clear" w:color="auto" w:fill="auto"/>
            <w:noWrap/>
            <w:vAlign w:val="center"/>
            <w:hideMark/>
          </w:tcPr>
          <w:p w14:paraId="12F42EA6"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1649345</w:t>
            </w:r>
          </w:p>
        </w:tc>
        <w:tc>
          <w:tcPr>
            <w:tcW w:w="993" w:type="dxa"/>
            <w:shd w:val="clear" w:color="auto" w:fill="auto"/>
            <w:noWrap/>
            <w:vAlign w:val="center"/>
            <w:hideMark/>
          </w:tcPr>
          <w:p w14:paraId="12F42EA7"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1649345</w:t>
            </w:r>
          </w:p>
        </w:tc>
        <w:tc>
          <w:tcPr>
            <w:tcW w:w="799" w:type="dxa"/>
            <w:shd w:val="clear" w:color="auto" w:fill="auto"/>
            <w:noWrap/>
            <w:vAlign w:val="center"/>
            <w:hideMark/>
          </w:tcPr>
          <w:p w14:paraId="12F42EA8"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A9"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1828059</w:t>
            </w:r>
          </w:p>
        </w:tc>
        <w:tc>
          <w:tcPr>
            <w:tcW w:w="1276" w:type="dxa"/>
            <w:shd w:val="clear" w:color="auto" w:fill="auto"/>
            <w:noWrap/>
            <w:vAlign w:val="center"/>
            <w:hideMark/>
          </w:tcPr>
          <w:p w14:paraId="12F42EAA"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178714</w:t>
            </w:r>
          </w:p>
        </w:tc>
        <w:tc>
          <w:tcPr>
            <w:tcW w:w="1417" w:type="dxa"/>
            <w:shd w:val="clear" w:color="auto" w:fill="auto"/>
            <w:noWrap/>
            <w:vAlign w:val="center"/>
            <w:hideMark/>
          </w:tcPr>
          <w:p w14:paraId="12F42EAB"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178714</w:t>
            </w:r>
          </w:p>
        </w:tc>
        <w:tc>
          <w:tcPr>
            <w:tcW w:w="992" w:type="dxa"/>
            <w:shd w:val="clear" w:color="auto" w:fill="auto"/>
            <w:noWrap/>
            <w:vAlign w:val="center"/>
            <w:hideMark/>
          </w:tcPr>
          <w:p w14:paraId="12F42EAC"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1863497</w:t>
            </w:r>
          </w:p>
        </w:tc>
      </w:tr>
      <w:tr w:rsidR="00EB0535" w14:paraId="12F42EB7" w14:textId="77777777" w:rsidTr="00417498">
        <w:trPr>
          <w:trHeight w:val="300"/>
          <w:jc w:val="center"/>
        </w:trPr>
        <w:tc>
          <w:tcPr>
            <w:tcW w:w="704" w:type="dxa"/>
            <w:shd w:val="clear" w:color="auto" w:fill="auto"/>
            <w:vAlign w:val="center"/>
            <w:hideMark/>
          </w:tcPr>
          <w:p w14:paraId="12F42EAE"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2.0</w:t>
            </w:r>
          </w:p>
        </w:tc>
        <w:tc>
          <w:tcPr>
            <w:tcW w:w="1337" w:type="dxa"/>
            <w:shd w:val="clear" w:color="auto" w:fill="auto"/>
            <w:vAlign w:val="center"/>
            <w:hideMark/>
          </w:tcPr>
          <w:p w14:paraId="12F42EAF"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Nenodokļu ieņēmumi</w:t>
            </w:r>
          </w:p>
        </w:tc>
        <w:tc>
          <w:tcPr>
            <w:tcW w:w="902" w:type="dxa"/>
            <w:shd w:val="clear" w:color="auto" w:fill="auto"/>
            <w:noWrap/>
            <w:vAlign w:val="center"/>
            <w:hideMark/>
          </w:tcPr>
          <w:p w14:paraId="12F42EB0"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3" w:type="dxa"/>
            <w:shd w:val="clear" w:color="auto" w:fill="auto"/>
            <w:noWrap/>
            <w:vAlign w:val="center"/>
            <w:hideMark/>
          </w:tcPr>
          <w:p w14:paraId="12F42EB1"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799" w:type="dxa"/>
            <w:shd w:val="clear" w:color="auto" w:fill="auto"/>
            <w:noWrap/>
            <w:vAlign w:val="center"/>
            <w:hideMark/>
          </w:tcPr>
          <w:p w14:paraId="12F42EB2"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B3"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5655</w:t>
            </w:r>
          </w:p>
        </w:tc>
        <w:tc>
          <w:tcPr>
            <w:tcW w:w="1276" w:type="dxa"/>
            <w:shd w:val="clear" w:color="auto" w:fill="auto"/>
            <w:noWrap/>
            <w:vAlign w:val="center"/>
            <w:hideMark/>
          </w:tcPr>
          <w:p w14:paraId="12F42EB4"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1417" w:type="dxa"/>
            <w:shd w:val="clear" w:color="auto" w:fill="auto"/>
            <w:noWrap/>
            <w:vAlign w:val="center"/>
            <w:hideMark/>
          </w:tcPr>
          <w:p w14:paraId="12F42EB5"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B6"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r>
      <w:tr w:rsidR="00EB0535" w14:paraId="12F42EC1" w14:textId="77777777" w:rsidTr="00417498">
        <w:trPr>
          <w:trHeight w:val="300"/>
          <w:jc w:val="center"/>
        </w:trPr>
        <w:tc>
          <w:tcPr>
            <w:tcW w:w="704" w:type="dxa"/>
            <w:shd w:val="clear" w:color="auto" w:fill="auto"/>
            <w:vAlign w:val="center"/>
            <w:hideMark/>
          </w:tcPr>
          <w:p w14:paraId="12F42EB8"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3.0</w:t>
            </w:r>
          </w:p>
        </w:tc>
        <w:tc>
          <w:tcPr>
            <w:tcW w:w="1337" w:type="dxa"/>
            <w:shd w:val="clear" w:color="auto" w:fill="auto"/>
            <w:vAlign w:val="center"/>
            <w:hideMark/>
          </w:tcPr>
          <w:p w14:paraId="12F42EB9"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Maksas pakalpojumi un citi pašu ieņēmumi</w:t>
            </w:r>
          </w:p>
        </w:tc>
        <w:tc>
          <w:tcPr>
            <w:tcW w:w="902" w:type="dxa"/>
            <w:shd w:val="clear" w:color="auto" w:fill="auto"/>
            <w:noWrap/>
            <w:vAlign w:val="center"/>
            <w:hideMark/>
          </w:tcPr>
          <w:p w14:paraId="12F42EBA"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1649345</w:t>
            </w:r>
          </w:p>
        </w:tc>
        <w:tc>
          <w:tcPr>
            <w:tcW w:w="993" w:type="dxa"/>
            <w:shd w:val="clear" w:color="auto" w:fill="auto"/>
            <w:noWrap/>
            <w:vAlign w:val="center"/>
            <w:hideMark/>
          </w:tcPr>
          <w:p w14:paraId="12F42EBB"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1649345</w:t>
            </w:r>
          </w:p>
        </w:tc>
        <w:tc>
          <w:tcPr>
            <w:tcW w:w="799" w:type="dxa"/>
            <w:shd w:val="clear" w:color="auto" w:fill="auto"/>
            <w:noWrap/>
            <w:vAlign w:val="center"/>
            <w:hideMark/>
          </w:tcPr>
          <w:p w14:paraId="12F42EBC"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BD"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1822404</w:t>
            </w:r>
          </w:p>
        </w:tc>
        <w:tc>
          <w:tcPr>
            <w:tcW w:w="1276" w:type="dxa"/>
            <w:shd w:val="clear" w:color="auto" w:fill="auto"/>
            <w:noWrap/>
            <w:vAlign w:val="center"/>
            <w:hideMark/>
          </w:tcPr>
          <w:p w14:paraId="12F42EBE"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173059</w:t>
            </w:r>
          </w:p>
        </w:tc>
        <w:tc>
          <w:tcPr>
            <w:tcW w:w="1417" w:type="dxa"/>
            <w:shd w:val="clear" w:color="auto" w:fill="auto"/>
            <w:noWrap/>
            <w:vAlign w:val="center"/>
            <w:hideMark/>
          </w:tcPr>
          <w:p w14:paraId="12F42EBF"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173059</w:t>
            </w:r>
          </w:p>
        </w:tc>
        <w:tc>
          <w:tcPr>
            <w:tcW w:w="992" w:type="dxa"/>
            <w:shd w:val="clear" w:color="auto" w:fill="auto"/>
            <w:noWrap/>
            <w:vAlign w:val="center"/>
            <w:hideMark/>
          </w:tcPr>
          <w:p w14:paraId="12F42EC0"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1673933</w:t>
            </w:r>
          </w:p>
        </w:tc>
      </w:tr>
      <w:tr w:rsidR="00EB0535" w14:paraId="12F42ECB" w14:textId="77777777" w:rsidTr="00417498">
        <w:trPr>
          <w:trHeight w:val="300"/>
          <w:jc w:val="center"/>
        </w:trPr>
        <w:tc>
          <w:tcPr>
            <w:tcW w:w="704" w:type="dxa"/>
            <w:shd w:val="clear" w:color="auto" w:fill="auto"/>
            <w:vAlign w:val="center"/>
            <w:hideMark/>
          </w:tcPr>
          <w:p w14:paraId="12F42EC2"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5.0</w:t>
            </w:r>
          </w:p>
        </w:tc>
        <w:tc>
          <w:tcPr>
            <w:tcW w:w="1337" w:type="dxa"/>
            <w:shd w:val="clear" w:color="auto" w:fill="auto"/>
            <w:vAlign w:val="center"/>
            <w:hideMark/>
          </w:tcPr>
          <w:p w14:paraId="12F42EC3"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Transferti</w:t>
            </w:r>
          </w:p>
        </w:tc>
        <w:tc>
          <w:tcPr>
            <w:tcW w:w="902" w:type="dxa"/>
            <w:shd w:val="clear" w:color="auto" w:fill="auto"/>
            <w:noWrap/>
            <w:vAlign w:val="center"/>
            <w:hideMark/>
          </w:tcPr>
          <w:p w14:paraId="12F42EC4"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3" w:type="dxa"/>
            <w:shd w:val="clear" w:color="auto" w:fill="auto"/>
            <w:noWrap/>
            <w:vAlign w:val="center"/>
            <w:hideMark/>
          </w:tcPr>
          <w:p w14:paraId="12F42EC5"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799" w:type="dxa"/>
            <w:shd w:val="clear" w:color="auto" w:fill="auto"/>
            <w:noWrap/>
            <w:vAlign w:val="center"/>
            <w:hideMark/>
          </w:tcPr>
          <w:p w14:paraId="12F42EC6"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C7"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1276" w:type="dxa"/>
            <w:shd w:val="clear" w:color="auto" w:fill="auto"/>
            <w:noWrap/>
            <w:vAlign w:val="center"/>
            <w:hideMark/>
          </w:tcPr>
          <w:p w14:paraId="12F42EC8"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1417" w:type="dxa"/>
            <w:shd w:val="clear" w:color="auto" w:fill="auto"/>
            <w:noWrap/>
            <w:vAlign w:val="center"/>
            <w:hideMark/>
          </w:tcPr>
          <w:p w14:paraId="12F42EC9"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CA"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189564</w:t>
            </w:r>
          </w:p>
        </w:tc>
      </w:tr>
      <w:tr w:rsidR="00EB0535" w14:paraId="12F42ED5" w14:textId="77777777" w:rsidTr="00417498">
        <w:trPr>
          <w:trHeight w:val="300"/>
          <w:jc w:val="center"/>
        </w:trPr>
        <w:tc>
          <w:tcPr>
            <w:tcW w:w="704" w:type="dxa"/>
            <w:shd w:val="clear" w:color="auto" w:fill="auto"/>
            <w:vAlign w:val="center"/>
            <w:hideMark/>
          </w:tcPr>
          <w:p w14:paraId="12F42ECC"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II.</w:t>
            </w:r>
          </w:p>
        </w:tc>
        <w:tc>
          <w:tcPr>
            <w:tcW w:w="1337" w:type="dxa"/>
            <w:shd w:val="clear" w:color="auto" w:fill="auto"/>
            <w:vAlign w:val="center"/>
            <w:hideMark/>
          </w:tcPr>
          <w:p w14:paraId="12F42ECD"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IZDEVUMI KOPĀ</w:t>
            </w:r>
          </w:p>
        </w:tc>
        <w:tc>
          <w:tcPr>
            <w:tcW w:w="902" w:type="dxa"/>
            <w:shd w:val="clear" w:color="auto" w:fill="auto"/>
            <w:noWrap/>
            <w:vAlign w:val="center"/>
            <w:hideMark/>
          </w:tcPr>
          <w:p w14:paraId="12F42ECE"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1764345</w:t>
            </w:r>
          </w:p>
        </w:tc>
        <w:tc>
          <w:tcPr>
            <w:tcW w:w="993" w:type="dxa"/>
            <w:shd w:val="clear" w:color="auto" w:fill="auto"/>
            <w:noWrap/>
            <w:vAlign w:val="center"/>
            <w:hideMark/>
          </w:tcPr>
          <w:p w14:paraId="12F42ECF"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1764345</w:t>
            </w:r>
          </w:p>
        </w:tc>
        <w:tc>
          <w:tcPr>
            <w:tcW w:w="799" w:type="dxa"/>
            <w:shd w:val="clear" w:color="auto" w:fill="auto"/>
            <w:noWrap/>
            <w:vAlign w:val="center"/>
            <w:hideMark/>
          </w:tcPr>
          <w:p w14:paraId="12F42ED0"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D1"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1511145</w:t>
            </w:r>
          </w:p>
        </w:tc>
        <w:tc>
          <w:tcPr>
            <w:tcW w:w="1276" w:type="dxa"/>
            <w:shd w:val="clear" w:color="auto" w:fill="auto"/>
            <w:noWrap/>
            <w:vAlign w:val="center"/>
            <w:hideMark/>
          </w:tcPr>
          <w:p w14:paraId="12F42ED2"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-253200</w:t>
            </w:r>
          </w:p>
        </w:tc>
        <w:tc>
          <w:tcPr>
            <w:tcW w:w="1417" w:type="dxa"/>
            <w:shd w:val="clear" w:color="auto" w:fill="auto"/>
            <w:noWrap/>
            <w:vAlign w:val="center"/>
            <w:hideMark/>
          </w:tcPr>
          <w:p w14:paraId="12F42ED3"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-253200</w:t>
            </w:r>
          </w:p>
        </w:tc>
        <w:tc>
          <w:tcPr>
            <w:tcW w:w="992" w:type="dxa"/>
            <w:shd w:val="clear" w:color="auto" w:fill="auto"/>
            <w:noWrap/>
            <w:vAlign w:val="center"/>
            <w:hideMark/>
          </w:tcPr>
          <w:p w14:paraId="12F42ED4"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1687982</w:t>
            </w:r>
          </w:p>
        </w:tc>
      </w:tr>
      <w:tr w:rsidR="00EB0535" w14:paraId="12F42EDF" w14:textId="77777777" w:rsidTr="00417498">
        <w:trPr>
          <w:trHeight w:val="300"/>
          <w:jc w:val="center"/>
        </w:trPr>
        <w:tc>
          <w:tcPr>
            <w:tcW w:w="704" w:type="dxa"/>
            <w:shd w:val="clear" w:color="auto" w:fill="auto"/>
            <w:vAlign w:val="center"/>
            <w:hideMark/>
          </w:tcPr>
          <w:p w14:paraId="12F42ED6"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1000</w:t>
            </w:r>
          </w:p>
        </w:tc>
        <w:tc>
          <w:tcPr>
            <w:tcW w:w="1337" w:type="dxa"/>
            <w:shd w:val="clear" w:color="auto" w:fill="auto"/>
            <w:vAlign w:val="center"/>
            <w:hideMark/>
          </w:tcPr>
          <w:p w14:paraId="12F42ED7"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Atlīdzība</w:t>
            </w:r>
          </w:p>
        </w:tc>
        <w:tc>
          <w:tcPr>
            <w:tcW w:w="902" w:type="dxa"/>
            <w:shd w:val="clear" w:color="auto" w:fill="auto"/>
            <w:noWrap/>
            <w:vAlign w:val="center"/>
            <w:hideMark/>
          </w:tcPr>
          <w:p w14:paraId="12F42ED8"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752614</w:t>
            </w:r>
          </w:p>
        </w:tc>
        <w:tc>
          <w:tcPr>
            <w:tcW w:w="993" w:type="dxa"/>
            <w:shd w:val="clear" w:color="auto" w:fill="auto"/>
            <w:noWrap/>
            <w:vAlign w:val="center"/>
            <w:hideMark/>
          </w:tcPr>
          <w:p w14:paraId="12F42ED9"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752614</w:t>
            </w:r>
          </w:p>
        </w:tc>
        <w:tc>
          <w:tcPr>
            <w:tcW w:w="799" w:type="dxa"/>
            <w:shd w:val="clear" w:color="auto" w:fill="auto"/>
            <w:noWrap/>
            <w:vAlign w:val="center"/>
            <w:hideMark/>
          </w:tcPr>
          <w:p w14:paraId="12F42EDA"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DB"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659875</w:t>
            </w:r>
          </w:p>
        </w:tc>
        <w:tc>
          <w:tcPr>
            <w:tcW w:w="1276" w:type="dxa"/>
            <w:shd w:val="clear" w:color="auto" w:fill="auto"/>
            <w:noWrap/>
            <w:vAlign w:val="center"/>
            <w:hideMark/>
          </w:tcPr>
          <w:p w14:paraId="12F42EDC"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-92739</w:t>
            </w:r>
          </w:p>
        </w:tc>
        <w:tc>
          <w:tcPr>
            <w:tcW w:w="1417" w:type="dxa"/>
            <w:shd w:val="clear" w:color="auto" w:fill="auto"/>
            <w:noWrap/>
            <w:vAlign w:val="center"/>
            <w:hideMark/>
          </w:tcPr>
          <w:p w14:paraId="12F42EDD"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-92739</w:t>
            </w:r>
          </w:p>
        </w:tc>
        <w:tc>
          <w:tcPr>
            <w:tcW w:w="992" w:type="dxa"/>
            <w:shd w:val="clear" w:color="auto" w:fill="auto"/>
            <w:noWrap/>
            <w:vAlign w:val="center"/>
            <w:hideMark/>
          </w:tcPr>
          <w:p w14:paraId="12F42EDE"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699167</w:t>
            </w:r>
          </w:p>
        </w:tc>
      </w:tr>
      <w:tr w:rsidR="00EB0535" w14:paraId="12F42EEA" w14:textId="77777777" w:rsidTr="00417498">
        <w:trPr>
          <w:trHeight w:val="300"/>
          <w:jc w:val="center"/>
        </w:trPr>
        <w:tc>
          <w:tcPr>
            <w:tcW w:w="704" w:type="dxa"/>
            <w:shd w:val="clear" w:color="auto" w:fill="auto"/>
            <w:vAlign w:val="center"/>
            <w:hideMark/>
          </w:tcPr>
          <w:p w14:paraId="12F42EE0"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2000</w:t>
            </w:r>
          </w:p>
        </w:tc>
        <w:tc>
          <w:tcPr>
            <w:tcW w:w="1337" w:type="dxa"/>
            <w:shd w:val="clear" w:color="auto" w:fill="auto"/>
            <w:vAlign w:val="center"/>
            <w:hideMark/>
          </w:tcPr>
          <w:p w14:paraId="12F42EE1"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Preces un pakalpojumi</w:t>
            </w:r>
          </w:p>
        </w:tc>
        <w:tc>
          <w:tcPr>
            <w:tcW w:w="902" w:type="dxa"/>
            <w:shd w:val="clear" w:color="auto" w:fill="auto"/>
            <w:noWrap/>
            <w:vAlign w:val="center"/>
            <w:hideMark/>
          </w:tcPr>
          <w:p w14:paraId="12F42EE2"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977631</w:t>
            </w:r>
          </w:p>
        </w:tc>
        <w:tc>
          <w:tcPr>
            <w:tcW w:w="993" w:type="dxa"/>
            <w:shd w:val="clear" w:color="auto" w:fill="auto"/>
            <w:noWrap/>
            <w:vAlign w:val="center"/>
            <w:hideMark/>
          </w:tcPr>
          <w:p w14:paraId="12F42EE3"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977631</w:t>
            </w:r>
          </w:p>
        </w:tc>
        <w:tc>
          <w:tcPr>
            <w:tcW w:w="799" w:type="dxa"/>
            <w:shd w:val="clear" w:color="auto" w:fill="auto"/>
            <w:noWrap/>
            <w:vAlign w:val="center"/>
            <w:hideMark/>
          </w:tcPr>
          <w:p w14:paraId="12F42EE4"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p w14:paraId="12F42EE5"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E6"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842056</w:t>
            </w:r>
          </w:p>
        </w:tc>
        <w:tc>
          <w:tcPr>
            <w:tcW w:w="1276" w:type="dxa"/>
            <w:shd w:val="clear" w:color="auto" w:fill="auto"/>
            <w:noWrap/>
            <w:vAlign w:val="center"/>
            <w:hideMark/>
          </w:tcPr>
          <w:p w14:paraId="12F42EE7"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-135575</w:t>
            </w:r>
          </w:p>
        </w:tc>
        <w:tc>
          <w:tcPr>
            <w:tcW w:w="1417" w:type="dxa"/>
            <w:shd w:val="clear" w:color="auto" w:fill="auto"/>
            <w:noWrap/>
            <w:vAlign w:val="center"/>
            <w:hideMark/>
          </w:tcPr>
          <w:p w14:paraId="12F42EE8"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-135575</w:t>
            </w:r>
          </w:p>
        </w:tc>
        <w:tc>
          <w:tcPr>
            <w:tcW w:w="992" w:type="dxa"/>
            <w:shd w:val="clear" w:color="auto" w:fill="auto"/>
            <w:noWrap/>
            <w:vAlign w:val="center"/>
            <w:hideMark/>
          </w:tcPr>
          <w:p w14:paraId="12F42EE9"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966703</w:t>
            </w:r>
          </w:p>
        </w:tc>
      </w:tr>
      <w:tr w:rsidR="00EB0535" w14:paraId="12F42EF6" w14:textId="77777777" w:rsidTr="00417498">
        <w:trPr>
          <w:trHeight w:val="300"/>
          <w:jc w:val="center"/>
        </w:trPr>
        <w:tc>
          <w:tcPr>
            <w:tcW w:w="704" w:type="dxa"/>
            <w:shd w:val="clear" w:color="auto" w:fill="auto"/>
            <w:vAlign w:val="center"/>
            <w:hideMark/>
          </w:tcPr>
          <w:p w14:paraId="12F42EEB"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lastRenderedPageBreak/>
              <w:t>5000</w:t>
            </w:r>
          </w:p>
        </w:tc>
        <w:tc>
          <w:tcPr>
            <w:tcW w:w="1337" w:type="dxa"/>
            <w:shd w:val="clear" w:color="auto" w:fill="auto"/>
            <w:vAlign w:val="center"/>
            <w:hideMark/>
          </w:tcPr>
          <w:p w14:paraId="12F42EEC"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20"/>
                <w:szCs w:val="20"/>
                <w:lang w:bidi="ar-SA"/>
              </w:rPr>
            </w:pPr>
            <w:r w:rsidRPr="00417498">
              <w:rPr>
                <w:rFonts w:ascii="Times New Roman" w:hAnsi="Times New Roman"/>
                <w:bCs/>
                <w:color w:val="000000" w:themeColor="text1"/>
                <w:sz w:val="20"/>
                <w:szCs w:val="20"/>
                <w:lang w:bidi="ar-SA"/>
              </w:rPr>
              <w:t>Pamatkapitāla veidošana</w:t>
            </w:r>
          </w:p>
        </w:tc>
        <w:tc>
          <w:tcPr>
            <w:tcW w:w="902" w:type="dxa"/>
            <w:shd w:val="clear" w:color="auto" w:fill="auto"/>
            <w:noWrap/>
            <w:vAlign w:val="center"/>
            <w:hideMark/>
          </w:tcPr>
          <w:p w14:paraId="12F42EED"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34100</w:t>
            </w:r>
          </w:p>
        </w:tc>
        <w:tc>
          <w:tcPr>
            <w:tcW w:w="993" w:type="dxa"/>
            <w:shd w:val="clear" w:color="auto" w:fill="auto"/>
            <w:noWrap/>
            <w:vAlign w:val="center"/>
            <w:hideMark/>
          </w:tcPr>
          <w:p w14:paraId="12F42EEE"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34100</w:t>
            </w:r>
          </w:p>
        </w:tc>
        <w:tc>
          <w:tcPr>
            <w:tcW w:w="799" w:type="dxa"/>
            <w:shd w:val="clear" w:color="auto" w:fill="auto"/>
            <w:noWrap/>
            <w:vAlign w:val="center"/>
            <w:hideMark/>
          </w:tcPr>
          <w:p w14:paraId="12F42EEF"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p w14:paraId="12F42EF0"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F1"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9214</w:t>
            </w:r>
          </w:p>
        </w:tc>
        <w:tc>
          <w:tcPr>
            <w:tcW w:w="1276" w:type="dxa"/>
            <w:shd w:val="clear" w:color="auto" w:fill="auto"/>
            <w:noWrap/>
            <w:vAlign w:val="center"/>
            <w:hideMark/>
          </w:tcPr>
          <w:p w14:paraId="12F42EF2"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-24886</w:t>
            </w:r>
          </w:p>
        </w:tc>
        <w:tc>
          <w:tcPr>
            <w:tcW w:w="1417" w:type="dxa"/>
            <w:shd w:val="clear" w:color="auto" w:fill="auto"/>
            <w:noWrap/>
            <w:vAlign w:val="center"/>
            <w:hideMark/>
          </w:tcPr>
          <w:p w14:paraId="12F42EF3"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-24886</w:t>
            </w:r>
          </w:p>
          <w:p w14:paraId="12F42EF4" w14:textId="77777777" w:rsidR="00640F4B" w:rsidRPr="00417498" w:rsidRDefault="00640F4B" w:rsidP="00417498">
            <w:pPr>
              <w:suppressAutoHyphens w:val="0"/>
              <w:spacing w:after="0" w:line="240" w:lineRule="auto"/>
              <w:jc w:val="center"/>
              <w:rPr>
                <w:rFonts w:ascii="Times New Roman" w:hAnsi="Times New Roman"/>
                <w:bCs/>
                <w:color w:val="000000" w:themeColor="text1"/>
                <w:sz w:val="18"/>
                <w:szCs w:val="18"/>
                <w:lang w:bidi="ar-SA"/>
              </w:rPr>
            </w:pPr>
          </w:p>
        </w:tc>
        <w:tc>
          <w:tcPr>
            <w:tcW w:w="992" w:type="dxa"/>
            <w:shd w:val="clear" w:color="auto" w:fill="auto"/>
            <w:noWrap/>
            <w:vAlign w:val="center"/>
            <w:hideMark/>
          </w:tcPr>
          <w:p w14:paraId="12F42EF5" w14:textId="77777777" w:rsidR="00640F4B" w:rsidRPr="00417498" w:rsidRDefault="00E90C47" w:rsidP="00417498">
            <w:pPr>
              <w:suppressAutoHyphens w:val="0"/>
              <w:spacing w:after="0" w:line="240" w:lineRule="auto"/>
              <w:jc w:val="center"/>
              <w:rPr>
                <w:rFonts w:ascii="Times New Roman" w:hAnsi="Times New Roman"/>
                <w:bCs/>
                <w:color w:val="000000" w:themeColor="text1"/>
                <w:sz w:val="18"/>
                <w:szCs w:val="18"/>
                <w:lang w:bidi="ar-SA"/>
              </w:rPr>
            </w:pPr>
            <w:r w:rsidRPr="00417498">
              <w:rPr>
                <w:rFonts w:ascii="Times New Roman" w:hAnsi="Times New Roman"/>
                <w:bCs/>
                <w:color w:val="000000" w:themeColor="text1"/>
                <w:sz w:val="18"/>
                <w:szCs w:val="18"/>
                <w:lang w:bidi="ar-SA"/>
              </w:rPr>
              <w:t>22112</w:t>
            </w:r>
          </w:p>
        </w:tc>
      </w:tr>
    </w:tbl>
    <w:p w14:paraId="70C4041D" w14:textId="77777777" w:rsidR="00925985" w:rsidRDefault="00E90C47" w:rsidP="00417498">
      <w:pPr>
        <w:suppressAutoHyphens w:val="0"/>
        <w:spacing w:after="0" w:line="360" w:lineRule="auto"/>
        <w:jc w:val="both"/>
        <w:rPr>
          <w:rFonts w:ascii="Times New Roman" w:hAnsi="Times New Roman"/>
          <w:color w:val="000000" w:themeColor="text1"/>
          <w:sz w:val="20"/>
          <w:szCs w:val="20"/>
          <w:lang w:bidi="ar-SA"/>
        </w:rPr>
      </w:pPr>
      <w:r w:rsidRPr="00417498">
        <w:rPr>
          <w:rFonts w:ascii="Times New Roman" w:hAnsi="Times New Roman"/>
          <w:color w:val="000000" w:themeColor="text1"/>
          <w:sz w:val="20"/>
          <w:szCs w:val="20"/>
          <w:lang w:bidi="ar-SA"/>
        </w:rPr>
        <w:t xml:space="preserve">        </w:t>
      </w:r>
      <w:r w:rsidR="00417498" w:rsidRPr="00417498">
        <w:rPr>
          <w:rFonts w:ascii="Times New Roman" w:hAnsi="Times New Roman"/>
          <w:color w:val="000000" w:themeColor="text1"/>
          <w:sz w:val="20"/>
          <w:szCs w:val="20"/>
          <w:lang w:bidi="ar-SA"/>
        </w:rPr>
        <w:tab/>
      </w:r>
    </w:p>
    <w:p w14:paraId="12F42EF7" w14:textId="3BCADE6E" w:rsidR="00640F4B" w:rsidRPr="00417498" w:rsidRDefault="00E90C47" w:rsidP="00925985">
      <w:pPr>
        <w:suppressAutoHyphens w:val="0"/>
        <w:spacing w:after="0" w:line="360" w:lineRule="auto"/>
        <w:ind w:firstLine="720"/>
        <w:jc w:val="both"/>
        <w:rPr>
          <w:rFonts w:ascii="Times New Roman" w:hAnsi="Times New Roman"/>
          <w:color w:val="000000" w:themeColor="text1"/>
          <w:sz w:val="24"/>
          <w:szCs w:val="24"/>
          <w:lang w:bidi="ar-SA"/>
        </w:rPr>
      </w:pPr>
      <w:r w:rsidRPr="00417498">
        <w:rPr>
          <w:rFonts w:ascii="Times New Roman" w:hAnsi="Times New Roman"/>
          <w:color w:val="000000" w:themeColor="text1"/>
          <w:sz w:val="24"/>
          <w:szCs w:val="24"/>
          <w:lang w:bidi="ar-SA"/>
        </w:rPr>
        <w:t xml:space="preserve">Balvu novada pašvaldības aģentūras „ SAN-TEX” pamatbudžeta ieņēmumi 2024.gada 12 mēnešos bija </w:t>
      </w:r>
      <w:r w:rsidRPr="00417498">
        <w:rPr>
          <w:rFonts w:ascii="Times New Roman" w:hAnsi="Times New Roman"/>
          <w:bCs/>
          <w:color w:val="000000" w:themeColor="text1"/>
          <w:sz w:val="24"/>
          <w:szCs w:val="24"/>
          <w:lang w:bidi="ar-SA"/>
        </w:rPr>
        <w:t xml:space="preserve">1 828 059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kas salīdzinot ar 2023.gadu ir samazinājušies par  35 438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jeb 1.94 %. Balvu novada pašvaldības aģentūras  „SAN-TEX” pamatbudžeta izdevumi 2024.gada 12 mēnešos bija </w:t>
      </w:r>
      <w:r w:rsidRPr="00417498">
        <w:rPr>
          <w:rFonts w:ascii="Times New Roman" w:hAnsi="Times New Roman"/>
          <w:bCs/>
          <w:color w:val="000000" w:themeColor="text1"/>
          <w:sz w:val="24"/>
          <w:szCs w:val="24"/>
          <w:lang w:bidi="ar-SA"/>
        </w:rPr>
        <w:t xml:space="preserve">1 511 145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kas salīdzinot ar 2023.gadu ir samazinājušies par  176 837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jeb  11.70 %.</w:t>
      </w:r>
    </w:p>
    <w:p w14:paraId="12F42EF8" w14:textId="77777777" w:rsidR="00640F4B" w:rsidRPr="00417498" w:rsidRDefault="00E90C47" w:rsidP="00417498">
      <w:pPr>
        <w:suppressAutoHyphens w:val="0"/>
        <w:spacing w:after="0" w:line="360" w:lineRule="auto"/>
        <w:ind w:firstLine="720"/>
        <w:jc w:val="both"/>
        <w:rPr>
          <w:rFonts w:ascii="Times New Roman" w:hAnsi="Times New Roman"/>
          <w:color w:val="000000" w:themeColor="text1"/>
          <w:sz w:val="24"/>
          <w:szCs w:val="24"/>
          <w:lang w:bidi="ar-SA"/>
        </w:rPr>
      </w:pPr>
      <w:r w:rsidRPr="00417498">
        <w:rPr>
          <w:rFonts w:ascii="Times New Roman" w:hAnsi="Times New Roman"/>
          <w:color w:val="000000" w:themeColor="text1"/>
          <w:sz w:val="24"/>
          <w:szCs w:val="24"/>
          <w:lang w:bidi="ar-SA"/>
        </w:rPr>
        <w:t xml:space="preserve">Balvu novada pašvaldības aģentūras „ SAN-TEX” </w:t>
      </w:r>
      <w:r w:rsidRPr="00417498">
        <w:rPr>
          <w:rFonts w:ascii="Times New Roman" w:hAnsi="Times New Roman"/>
          <w:bCs/>
          <w:color w:val="000000" w:themeColor="text1"/>
          <w:sz w:val="24"/>
          <w:szCs w:val="24"/>
          <w:lang w:bidi="ar-SA"/>
        </w:rPr>
        <w:t>m</w:t>
      </w:r>
      <w:r w:rsidRPr="00417498">
        <w:rPr>
          <w:rFonts w:ascii="Times New Roman" w:hAnsi="Times New Roman"/>
          <w:color w:val="000000" w:themeColor="text1"/>
          <w:sz w:val="24"/>
          <w:szCs w:val="24"/>
          <w:shd w:val="clear" w:color="auto" w:fill="FFFFFF"/>
          <w:lang w:bidi="ar-SA"/>
        </w:rPr>
        <w:t xml:space="preserve">aksas pakalpojumi un citi pašu ieņēmumi bija </w:t>
      </w:r>
      <w:r w:rsidRPr="00417498">
        <w:rPr>
          <w:rFonts w:ascii="Times New Roman" w:hAnsi="Times New Roman"/>
          <w:bCs/>
          <w:color w:val="000000" w:themeColor="text1"/>
          <w:sz w:val="24"/>
          <w:szCs w:val="24"/>
          <w:lang w:bidi="ar-SA"/>
        </w:rPr>
        <w:t xml:space="preserve">1 822 404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shd w:val="clear" w:color="auto" w:fill="FFFFFF"/>
          <w:lang w:bidi="ar-SA"/>
        </w:rPr>
        <w:t xml:space="preserve"> un sastāda 99.69 % no pamatbudžeta ieņēmumiem. Lielāko daļu no šiem ieņēmumiem sastāda ieņēmumi </w:t>
      </w:r>
      <w:r w:rsidRPr="00417498">
        <w:rPr>
          <w:rFonts w:ascii="Times New Roman" w:hAnsi="Times New Roman"/>
          <w:color w:val="000000" w:themeColor="text1"/>
          <w:sz w:val="24"/>
          <w:szCs w:val="24"/>
          <w:lang w:bidi="ar-SA"/>
        </w:rPr>
        <w:t xml:space="preserve">par komunālajiem pakalpojumiem 1 750 905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citi ieņēmumi par maksas pakalpojumiem 71 499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w:t>
      </w:r>
    </w:p>
    <w:p w14:paraId="12F42EF9" w14:textId="77777777" w:rsidR="00640F4B" w:rsidRPr="00417498" w:rsidRDefault="00E90C47" w:rsidP="00417498">
      <w:pPr>
        <w:suppressAutoHyphens w:val="0"/>
        <w:spacing w:after="0" w:line="360" w:lineRule="auto"/>
        <w:ind w:firstLine="720"/>
        <w:jc w:val="both"/>
        <w:rPr>
          <w:rFonts w:ascii="Times New Roman" w:hAnsi="Times New Roman"/>
          <w:color w:val="000000" w:themeColor="text1"/>
          <w:sz w:val="24"/>
          <w:szCs w:val="24"/>
          <w:lang w:bidi="ar-SA"/>
        </w:rPr>
      </w:pPr>
      <w:r w:rsidRPr="00417498">
        <w:rPr>
          <w:rFonts w:ascii="Times New Roman" w:hAnsi="Times New Roman"/>
          <w:color w:val="000000" w:themeColor="text1"/>
          <w:sz w:val="24"/>
          <w:szCs w:val="24"/>
          <w:lang w:bidi="ar-SA"/>
        </w:rPr>
        <w:t xml:space="preserve">Balvu novada pašvaldības aģentūras „ SAN-TEX” nenodokļu ieņēmumi palielinājušies par 5 655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tika veikts projekts Balvu novada pašvaldības aģentūras “SAN-TEX” attīrīšanas iekārtās. Projekta Nr. LIFE GOOWWATER IP Nr. LIFE18IP/LV/000014.</w:t>
      </w:r>
    </w:p>
    <w:p w14:paraId="12F42EFA" w14:textId="77777777" w:rsidR="00640F4B" w:rsidRPr="00417498" w:rsidRDefault="00E90C47" w:rsidP="00417498">
      <w:pPr>
        <w:suppressAutoHyphens w:val="0"/>
        <w:spacing w:after="0" w:line="360" w:lineRule="auto"/>
        <w:ind w:firstLine="720"/>
        <w:jc w:val="both"/>
        <w:rPr>
          <w:rFonts w:ascii="Times New Roman" w:hAnsi="Times New Roman"/>
          <w:color w:val="000000" w:themeColor="text1"/>
          <w:sz w:val="24"/>
          <w:szCs w:val="24"/>
          <w:lang w:bidi="ar-SA"/>
        </w:rPr>
      </w:pPr>
      <w:r w:rsidRPr="00417498">
        <w:rPr>
          <w:rFonts w:ascii="Times New Roman" w:hAnsi="Times New Roman"/>
          <w:color w:val="000000" w:themeColor="text1"/>
          <w:sz w:val="24"/>
          <w:szCs w:val="24"/>
          <w:shd w:val="clear" w:color="auto" w:fill="FFFFFF"/>
          <w:lang w:bidi="ar-SA"/>
        </w:rPr>
        <w:t xml:space="preserve">Izdevumi atlīdzībai ir samazinājušies par 39 292 </w:t>
      </w:r>
      <w:r w:rsidRPr="00417498">
        <w:rPr>
          <w:rFonts w:ascii="Times New Roman" w:hAnsi="Times New Roman"/>
          <w:i/>
          <w:color w:val="000000" w:themeColor="text1"/>
          <w:sz w:val="24"/>
          <w:szCs w:val="24"/>
          <w:shd w:val="clear" w:color="auto" w:fill="FFFFFF"/>
          <w:lang w:bidi="ar-SA"/>
        </w:rPr>
        <w:t>euro</w:t>
      </w:r>
      <w:r w:rsidRPr="00417498">
        <w:rPr>
          <w:rFonts w:ascii="Times New Roman" w:hAnsi="Times New Roman"/>
          <w:color w:val="000000" w:themeColor="text1"/>
          <w:sz w:val="24"/>
          <w:szCs w:val="24"/>
          <w:shd w:val="clear" w:color="auto" w:fill="FFFFFF"/>
          <w:lang w:bidi="ar-SA"/>
        </w:rPr>
        <w:t xml:space="preserve"> jeb 5.95 %,  izdevumu samazinājums pārsvarā saistīts ar </w:t>
      </w:r>
      <w:r w:rsidRPr="00417498">
        <w:rPr>
          <w:rFonts w:ascii="Times New Roman" w:hAnsi="Times New Roman"/>
          <w:color w:val="000000" w:themeColor="text1"/>
          <w:sz w:val="24"/>
          <w:szCs w:val="24"/>
          <w:lang w:bidi="ar-SA"/>
        </w:rPr>
        <w:t xml:space="preserve">atalgojuma samazinājumu par 21 505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un darba devēja valsts sociālās apdrošināšanas obligātajām iemaksām , pabalstiem par 17 787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w:t>
      </w:r>
    </w:p>
    <w:p w14:paraId="12F42EFB" w14:textId="77777777" w:rsidR="00640F4B" w:rsidRPr="00417498" w:rsidRDefault="00E90C47" w:rsidP="00417498">
      <w:pPr>
        <w:suppressAutoHyphens w:val="0"/>
        <w:spacing w:after="0" w:line="360" w:lineRule="auto"/>
        <w:ind w:firstLine="720"/>
        <w:jc w:val="both"/>
        <w:rPr>
          <w:rFonts w:ascii="Times New Roman" w:hAnsi="Times New Roman"/>
          <w:color w:val="000000" w:themeColor="text1"/>
          <w:sz w:val="24"/>
          <w:szCs w:val="24"/>
          <w:lang w:bidi="ar-SA"/>
        </w:rPr>
      </w:pPr>
      <w:r w:rsidRPr="00417498">
        <w:rPr>
          <w:rFonts w:ascii="Times New Roman" w:hAnsi="Times New Roman"/>
          <w:color w:val="000000" w:themeColor="text1"/>
          <w:sz w:val="24"/>
          <w:szCs w:val="24"/>
          <w:lang w:bidi="ar-SA"/>
        </w:rPr>
        <w:t xml:space="preserve">Izdevumi precēm un pakalpojumiem samazinājušies par 124 647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jeb 14.80 %, lielāko daļu no šiem izdevumiem sastāda  pakalpojumu samazinājums par 95 168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izdevumi par precēm samazinājušies par 38 441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palielinājās salīdzinot ar iepriekšējo gadu nodokļu maksājumi par 9 138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komandējuma izdevumi  samazinājās par  176 euro.</w:t>
      </w:r>
    </w:p>
    <w:p w14:paraId="12F42EFC" w14:textId="77777777" w:rsidR="00DC76BC" w:rsidRPr="00417498" w:rsidRDefault="00E90C47" w:rsidP="00EF12BA">
      <w:pPr>
        <w:suppressAutoHyphens w:val="0"/>
        <w:spacing w:after="0" w:line="360" w:lineRule="auto"/>
        <w:ind w:firstLine="720"/>
        <w:jc w:val="both"/>
        <w:rPr>
          <w:rFonts w:ascii="Times New Roman" w:hAnsi="Times New Roman"/>
          <w:color w:val="000000" w:themeColor="text1"/>
          <w:sz w:val="20"/>
          <w:szCs w:val="20"/>
          <w:lang w:bidi="ar-SA"/>
        </w:rPr>
      </w:pPr>
      <w:r w:rsidRPr="00417498">
        <w:rPr>
          <w:rFonts w:ascii="Times New Roman" w:hAnsi="Times New Roman"/>
          <w:color w:val="000000" w:themeColor="text1"/>
          <w:sz w:val="24"/>
          <w:szCs w:val="24"/>
          <w:lang w:bidi="ar-SA"/>
        </w:rPr>
        <w:t xml:space="preserve">Izdevumi pamatkapitāla veidošanai samazinājušies par 12 898  </w:t>
      </w:r>
      <w:r w:rsidRPr="00417498">
        <w:rPr>
          <w:rFonts w:ascii="Times New Roman" w:hAnsi="Times New Roman"/>
          <w:i/>
          <w:color w:val="000000" w:themeColor="text1"/>
          <w:sz w:val="24"/>
          <w:szCs w:val="24"/>
          <w:lang w:bidi="ar-SA"/>
        </w:rPr>
        <w:t>euro</w:t>
      </w:r>
      <w:r w:rsidRPr="00417498">
        <w:rPr>
          <w:rFonts w:ascii="Times New Roman" w:hAnsi="Times New Roman"/>
          <w:color w:val="000000" w:themeColor="text1"/>
          <w:sz w:val="24"/>
          <w:szCs w:val="24"/>
          <w:lang w:bidi="ar-SA"/>
        </w:rPr>
        <w:t xml:space="preserve"> jeb 39.98 %. Balvu novada pašvaldības aģentūras „ SAN-TEX” budžeta izpildes rezultātu dinamika atspoguļota 1.attēlā. </w:t>
      </w:r>
    </w:p>
    <w:p w14:paraId="12F42EFD" w14:textId="77777777" w:rsidR="00640F4B" w:rsidRPr="00417498" w:rsidRDefault="00E90C47" w:rsidP="00417498">
      <w:pPr>
        <w:suppressAutoHyphens w:val="0"/>
        <w:spacing w:after="0" w:line="360" w:lineRule="auto"/>
        <w:jc w:val="center"/>
        <w:rPr>
          <w:rFonts w:ascii="Times New Roman" w:hAnsi="Times New Roman"/>
          <w:color w:val="000000" w:themeColor="text1"/>
          <w:sz w:val="20"/>
          <w:szCs w:val="20"/>
          <w:shd w:val="clear" w:color="auto" w:fill="FFFFFF"/>
          <w:lang w:bidi="ar-SA"/>
        </w:rPr>
      </w:pPr>
      <w:r w:rsidRPr="00417498">
        <w:rPr>
          <w:rFonts w:ascii="Times New Roman" w:hAnsi="Times New Roman"/>
          <w:noProof/>
          <w:color w:val="000000" w:themeColor="text1"/>
          <w:sz w:val="24"/>
          <w:szCs w:val="24"/>
          <w:lang w:eastAsia="lv-LV" w:bidi="ar-SA"/>
        </w:rPr>
        <w:lastRenderedPageBreak/>
        <w:drawing>
          <wp:inline distT="0" distB="0" distL="0" distR="0" wp14:anchorId="12F42F80" wp14:editId="12F42F81">
            <wp:extent cx="5645785" cy="28956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F42EFE" w14:textId="77777777" w:rsidR="00640F4B" w:rsidRPr="001C0B06" w:rsidRDefault="00E90C47" w:rsidP="00417498">
      <w:pPr>
        <w:suppressAutoHyphens w:val="0"/>
        <w:spacing w:after="0" w:line="360" w:lineRule="auto"/>
        <w:jc w:val="center"/>
        <w:rPr>
          <w:rFonts w:ascii="Times New Roman" w:hAnsi="Times New Roman"/>
          <w:bCs/>
          <w:color w:val="000000" w:themeColor="text1"/>
          <w:sz w:val="20"/>
          <w:szCs w:val="20"/>
          <w:lang w:bidi="ar-SA"/>
        </w:rPr>
      </w:pPr>
      <w:r w:rsidRPr="001C0B06">
        <w:rPr>
          <w:rFonts w:ascii="Times New Roman" w:eastAsiaTheme="majorEastAsia" w:hAnsi="Times New Roman"/>
          <w:bCs/>
          <w:color w:val="000000" w:themeColor="text1"/>
          <w:spacing w:val="15"/>
          <w:sz w:val="20"/>
          <w:szCs w:val="20"/>
          <w:shd w:val="clear" w:color="auto" w:fill="FFFFFF"/>
          <w:lang w:eastAsia="ru-RU" w:bidi="ar-SA"/>
        </w:rPr>
        <w:t>2</w:t>
      </w:r>
      <w:r w:rsidRPr="001C0B06">
        <w:rPr>
          <w:rFonts w:ascii="Times New Roman" w:hAnsi="Times New Roman"/>
          <w:bCs/>
          <w:color w:val="000000" w:themeColor="text1"/>
          <w:sz w:val="20"/>
          <w:szCs w:val="20"/>
          <w:lang w:bidi="ar-SA"/>
        </w:rPr>
        <w:t>. attēls. Balvu novada pašvaldības aģentūra „ SAN-TEX”</w:t>
      </w:r>
      <w:r w:rsidRPr="001C0B06">
        <w:rPr>
          <w:rFonts w:ascii="Times New Roman" w:hAnsi="Times New Roman"/>
          <w:bCs/>
          <w:i/>
          <w:color w:val="000000" w:themeColor="text1"/>
          <w:sz w:val="20"/>
          <w:szCs w:val="20"/>
          <w:lang w:bidi="ar-SA"/>
        </w:rPr>
        <w:t xml:space="preserve"> </w:t>
      </w:r>
      <w:r w:rsidRPr="001C0B06">
        <w:rPr>
          <w:rFonts w:ascii="Times New Roman" w:hAnsi="Times New Roman"/>
          <w:bCs/>
          <w:color w:val="000000" w:themeColor="text1"/>
          <w:sz w:val="20"/>
          <w:szCs w:val="20"/>
          <w:lang w:bidi="ar-SA"/>
        </w:rPr>
        <w:t>ieņēmumi, izdevumi u</w:t>
      </w:r>
      <w:r w:rsidR="001C0B06">
        <w:rPr>
          <w:rFonts w:ascii="Times New Roman" w:hAnsi="Times New Roman"/>
          <w:bCs/>
          <w:color w:val="000000" w:themeColor="text1"/>
          <w:sz w:val="20"/>
          <w:szCs w:val="20"/>
          <w:lang w:bidi="ar-SA"/>
        </w:rPr>
        <w:t>n finansiālā bilance 2024. gadā</w:t>
      </w:r>
    </w:p>
    <w:p w14:paraId="12F42EFF" w14:textId="77777777" w:rsidR="001C0B06" w:rsidRDefault="001C0B06" w:rsidP="001C0B06">
      <w:pPr>
        <w:pStyle w:val="Virsraksts2"/>
        <w:numPr>
          <w:ilvl w:val="0"/>
          <w:numId w:val="0"/>
        </w:numPr>
        <w:rPr>
          <w:rFonts w:eastAsia="Calibri"/>
        </w:rPr>
      </w:pPr>
      <w:bookmarkStart w:id="18" w:name="_Toc197529262"/>
    </w:p>
    <w:p w14:paraId="12F42F00" w14:textId="77777777" w:rsidR="00A51502" w:rsidRDefault="00E90C47" w:rsidP="001C0B06">
      <w:pPr>
        <w:pStyle w:val="Virsraksts2"/>
        <w:numPr>
          <w:ilvl w:val="0"/>
          <w:numId w:val="0"/>
        </w:numPr>
        <w:rPr>
          <w:rFonts w:eastAsia="Calibri"/>
        </w:rPr>
      </w:pPr>
      <w:r w:rsidRPr="00EF12BA">
        <w:rPr>
          <w:rFonts w:eastAsia="Calibri"/>
        </w:rPr>
        <w:t>INFORMĀCIJA</w:t>
      </w:r>
      <w:r w:rsidRPr="00417498">
        <w:rPr>
          <w:rFonts w:eastAsia="Calibri"/>
        </w:rPr>
        <w:t xml:space="preserve"> PAR SAISTĪBU UN GARANTIJU APJOMIEM</w:t>
      </w:r>
      <w:bookmarkEnd w:id="18"/>
    </w:p>
    <w:p w14:paraId="12F42F01" w14:textId="77777777" w:rsidR="00A51502" w:rsidRDefault="00E90C47" w:rsidP="00417498">
      <w:pPr>
        <w:spacing w:after="0" w:line="360" w:lineRule="auto"/>
        <w:jc w:val="both"/>
        <w:rPr>
          <w:rFonts w:ascii="Times New Roman" w:eastAsia="Calibri" w:hAnsi="Times New Roman"/>
          <w:color w:val="000000" w:themeColor="text1"/>
          <w:sz w:val="24"/>
          <w:szCs w:val="24"/>
          <w:lang w:bidi="ar-SA"/>
        </w:rPr>
      </w:pPr>
      <w:r w:rsidRPr="00417498">
        <w:rPr>
          <w:rFonts w:ascii="Times New Roman" w:eastAsia="Calibri" w:hAnsi="Times New Roman"/>
          <w:color w:val="000000" w:themeColor="text1"/>
          <w:sz w:val="24"/>
          <w:szCs w:val="24"/>
          <w:lang w:bidi="ar-SA"/>
        </w:rPr>
        <w:t>P/a “SAN-TEX” parādsaistību nav</w:t>
      </w:r>
      <w:r w:rsidR="004E4884" w:rsidRPr="00417498">
        <w:rPr>
          <w:rFonts w:ascii="Times New Roman" w:eastAsia="Calibri" w:hAnsi="Times New Roman"/>
          <w:color w:val="000000" w:themeColor="text1"/>
          <w:sz w:val="24"/>
          <w:szCs w:val="24"/>
          <w:lang w:bidi="ar-SA"/>
        </w:rPr>
        <w:t>.</w:t>
      </w:r>
    </w:p>
    <w:p w14:paraId="12F42F02" w14:textId="77777777" w:rsidR="00D304E7" w:rsidRPr="00417498" w:rsidRDefault="00D304E7" w:rsidP="00417498">
      <w:pPr>
        <w:spacing w:after="0" w:line="360" w:lineRule="auto"/>
        <w:jc w:val="both"/>
        <w:rPr>
          <w:rFonts w:ascii="Times New Roman" w:hAnsi="Times New Roman"/>
          <w:color w:val="000000" w:themeColor="text1"/>
          <w:sz w:val="24"/>
          <w:szCs w:val="24"/>
        </w:rPr>
      </w:pPr>
    </w:p>
    <w:p w14:paraId="12F42F03" w14:textId="77777777" w:rsidR="00A51502" w:rsidRPr="00417498" w:rsidRDefault="00E90C47" w:rsidP="00E00F8F">
      <w:pPr>
        <w:pStyle w:val="Virsraksts2"/>
      </w:pPr>
      <w:bookmarkStart w:id="19" w:name="_Toc197529263"/>
      <w:r w:rsidRPr="00417498">
        <w:t>PASĀKUMI, KAS VEIKTI, LAI PILNVEIDOTU  AĢENTŪRAS VADĪBU</w:t>
      </w:r>
      <w:bookmarkEnd w:id="19"/>
    </w:p>
    <w:p w14:paraId="12F42F04" w14:textId="77777777" w:rsidR="00A51502" w:rsidRPr="00417498" w:rsidRDefault="00E90C47" w:rsidP="00417498">
      <w:pPr>
        <w:pStyle w:val="Default"/>
        <w:spacing w:line="360" w:lineRule="auto"/>
        <w:ind w:firstLine="720"/>
        <w:jc w:val="both"/>
        <w:rPr>
          <w:color w:val="000000" w:themeColor="text1"/>
        </w:rPr>
      </w:pPr>
      <w:r w:rsidRPr="00417498">
        <w:rPr>
          <w:color w:val="000000" w:themeColor="text1"/>
        </w:rPr>
        <w:t xml:space="preserve">Aģentūra ir pašvaldības izveidota iestāde un savā darbībā pakļauta Balvu novada pašvaldībai. Tā īsteno savu darbību, saskaņā ar Aģentūras nolikumu, Aģentūras vidējā termiņa darbības un  attīstības stratēģiju un Balvu novada pašvaldības izdotajiem normatīvajiem dokumentiem. </w:t>
      </w:r>
    </w:p>
    <w:p w14:paraId="12F42F05" w14:textId="77777777" w:rsidR="00A51502" w:rsidRPr="00417498" w:rsidRDefault="00E90C47" w:rsidP="00417498">
      <w:pPr>
        <w:pStyle w:val="Default"/>
        <w:spacing w:line="360" w:lineRule="auto"/>
        <w:ind w:firstLine="720"/>
        <w:jc w:val="both"/>
        <w:rPr>
          <w:color w:val="000000" w:themeColor="text1"/>
        </w:rPr>
      </w:pPr>
      <w:r w:rsidRPr="00417498">
        <w:rPr>
          <w:color w:val="000000" w:themeColor="text1"/>
        </w:rPr>
        <w:t xml:space="preserve">Pārskata gadā Aģentūrā tika veikta gada inventarizācija. Kā arī inventarizācija notika mainoties materiāli atbildīgajām personām, piemēram, izbeidzot darba attiecības. Inventarizācijas gaitu iestādē uzrauga ar Aģentūras direktora rīkojumu nozīmēta inventarizācijas komisija. </w:t>
      </w:r>
    </w:p>
    <w:p w14:paraId="12F42F06" w14:textId="77777777" w:rsidR="00A51502" w:rsidRPr="00417498" w:rsidRDefault="00E90C47" w:rsidP="00417498">
      <w:pPr>
        <w:pStyle w:val="Default"/>
        <w:spacing w:line="360" w:lineRule="auto"/>
        <w:ind w:firstLine="720"/>
        <w:jc w:val="both"/>
        <w:rPr>
          <w:color w:val="000000" w:themeColor="text1"/>
        </w:rPr>
      </w:pPr>
      <w:r w:rsidRPr="00417498">
        <w:rPr>
          <w:color w:val="000000" w:themeColor="text1"/>
        </w:rPr>
        <w:t xml:space="preserve">Pasākumi, kas veikti 2024.gadā, lai pilnveidotu pašvaldības aģentūras vadību: </w:t>
      </w:r>
    </w:p>
    <w:p w14:paraId="12F42F07" w14:textId="77777777" w:rsidR="004E4884" w:rsidRPr="00417498" w:rsidRDefault="00E90C47" w:rsidP="00417498">
      <w:pPr>
        <w:pStyle w:val="Default"/>
        <w:numPr>
          <w:ilvl w:val="0"/>
          <w:numId w:val="19"/>
        </w:numPr>
        <w:spacing w:line="360" w:lineRule="auto"/>
        <w:ind w:left="284" w:hanging="284"/>
        <w:jc w:val="both"/>
        <w:rPr>
          <w:color w:val="000000" w:themeColor="text1"/>
        </w:rPr>
      </w:pPr>
      <w:r w:rsidRPr="00417498">
        <w:rPr>
          <w:color w:val="000000" w:themeColor="text1"/>
        </w:rPr>
        <w:t>Regulāri, tika organizētas sanāksmes ar Aģentūras darbiniekiem, bet ne retāk kā reizi mēnesī;</w:t>
      </w:r>
    </w:p>
    <w:p w14:paraId="12F42F08" w14:textId="77777777" w:rsidR="004E4884" w:rsidRPr="00417498" w:rsidRDefault="00E90C47" w:rsidP="00417498">
      <w:pPr>
        <w:pStyle w:val="Default"/>
        <w:numPr>
          <w:ilvl w:val="0"/>
          <w:numId w:val="19"/>
        </w:numPr>
        <w:spacing w:line="360" w:lineRule="auto"/>
        <w:ind w:left="284" w:hanging="284"/>
        <w:jc w:val="both"/>
        <w:rPr>
          <w:color w:val="000000" w:themeColor="text1"/>
        </w:rPr>
      </w:pPr>
      <w:r w:rsidRPr="00417498">
        <w:rPr>
          <w:color w:val="000000" w:themeColor="text1"/>
        </w:rPr>
        <w:t>Aģentūras darbinieki regulāri piedalījās pieredzes apmaiņas braucienos, dažāda veida apmācībās un semināros;</w:t>
      </w:r>
    </w:p>
    <w:p w14:paraId="12F42F09" w14:textId="77777777" w:rsidR="00A51502" w:rsidRDefault="00E90C47" w:rsidP="00417498">
      <w:pPr>
        <w:pStyle w:val="Default"/>
        <w:numPr>
          <w:ilvl w:val="0"/>
          <w:numId w:val="19"/>
        </w:numPr>
        <w:spacing w:line="360" w:lineRule="auto"/>
        <w:ind w:left="284" w:hanging="284"/>
        <w:jc w:val="both"/>
        <w:rPr>
          <w:color w:val="000000" w:themeColor="text1"/>
        </w:rPr>
      </w:pPr>
      <w:r w:rsidRPr="00417498">
        <w:rPr>
          <w:color w:val="000000" w:themeColor="text1"/>
        </w:rPr>
        <w:t>Katru nedēļu tiek apspriests darba plāns uz tuvāko laiku, nosprausti darba uzdevumi un apspriesti risinājumi, noteikti atbildīgie.</w:t>
      </w:r>
    </w:p>
    <w:p w14:paraId="12F42F0A" w14:textId="77777777" w:rsidR="00D304E7" w:rsidRPr="00417498" w:rsidRDefault="00D304E7" w:rsidP="00D304E7">
      <w:pPr>
        <w:pStyle w:val="Default"/>
        <w:spacing w:line="360" w:lineRule="auto"/>
        <w:ind w:left="284"/>
        <w:jc w:val="both"/>
        <w:rPr>
          <w:color w:val="000000" w:themeColor="text1"/>
        </w:rPr>
      </w:pPr>
    </w:p>
    <w:p w14:paraId="12F42F0B" w14:textId="77777777" w:rsidR="00A51502" w:rsidRPr="00417498" w:rsidRDefault="00E90C47" w:rsidP="00E00F8F">
      <w:pPr>
        <w:pStyle w:val="Virsraksts2"/>
      </w:pPr>
      <w:bookmarkStart w:id="20" w:name="_Toc197529264"/>
      <w:r w:rsidRPr="00EF12BA">
        <w:lastRenderedPageBreak/>
        <w:t>PASĀKUMI</w:t>
      </w:r>
      <w:r w:rsidRPr="00417498">
        <w:t>, KAS VEIKTI, LAI VEICINĀTU IEDZĪVOTĀJU INFORMĒTĪBU PAR AĢENTŪRAS DARBĪBU</w:t>
      </w:r>
      <w:bookmarkEnd w:id="20"/>
    </w:p>
    <w:p w14:paraId="12F42F0C" w14:textId="77777777" w:rsidR="00A51502" w:rsidRPr="00417498" w:rsidRDefault="00E90C47" w:rsidP="00417498">
      <w:pPr>
        <w:spacing w:after="0" w:line="360" w:lineRule="auto"/>
        <w:ind w:firstLine="720"/>
        <w:jc w:val="both"/>
        <w:rPr>
          <w:color w:val="000000" w:themeColor="text1"/>
        </w:rPr>
      </w:pPr>
      <w:r w:rsidRPr="00417498">
        <w:rPr>
          <w:rFonts w:ascii="Times New Roman" w:hAnsi="Times New Roman"/>
          <w:color w:val="000000" w:themeColor="text1"/>
          <w:sz w:val="24"/>
          <w:szCs w:val="24"/>
        </w:rPr>
        <w:t xml:space="preserve">Informācija par aģentūras funkciju izpildi tika nodota ar daudzdzīvokļu dzīvojamo māju vecāko starpniecību. Nepieciešamā informācija tika piestiprināta uz informatīviem dēļiem dzīvojamo māju kāpņu telpās. </w:t>
      </w:r>
    </w:p>
    <w:p w14:paraId="12F42F0D" w14:textId="77777777" w:rsidR="00A51502" w:rsidRPr="00417498" w:rsidRDefault="00E90C47" w:rsidP="00417498">
      <w:pPr>
        <w:spacing w:after="0" w:line="360" w:lineRule="auto"/>
        <w:ind w:firstLine="720"/>
        <w:jc w:val="both"/>
        <w:rPr>
          <w:color w:val="000000" w:themeColor="text1"/>
        </w:rPr>
      </w:pPr>
      <w:r w:rsidRPr="00417498">
        <w:rPr>
          <w:rFonts w:ascii="Times New Roman" w:hAnsi="Times New Roman"/>
          <w:color w:val="000000" w:themeColor="text1"/>
          <w:sz w:val="24"/>
          <w:szCs w:val="24"/>
        </w:rPr>
        <w:t>Veiktas aptaujas ar dzīvokļu īpašniekiem (Raiņa 40, Ezera 41, Baznīcas 7, Partizānu 23, Tirgus 1a, Tautas 2, Brīvības 59a, Bērzpils 46, Bērzpils 50, Ezera 24, Bērzpils 11/13, Teātra 1, Miera 15, Tirgus 1a, Baznīcas 14, Teātra 14, Brīvības 70, Bērzpils 8, Brīvības 73, Stacijas 5, Raiņa 54, Tautas 13, Daugavpils 61, Vidzemes 20, Brīvības 68, Vidzemes 24, Daugavpils 61, Dārza 10, Daugavpils 69).</w:t>
      </w:r>
    </w:p>
    <w:p w14:paraId="12F42F0E" w14:textId="77777777" w:rsidR="00A51502"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Sabiedrības informēšanai un izglītošanai tika izmantoti Balvu novada pašvaldības periodiskais izdevums „Balvu Novada Ziņas” un Ziemeļlatgales laikraksts “Vaduguns”, platforma Bill.me LTD, mājas lapa.</w:t>
      </w:r>
    </w:p>
    <w:p w14:paraId="12F42F0F" w14:textId="77777777" w:rsidR="00D304E7" w:rsidRDefault="00D304E7" w:rsidP="00417498">
      <w:pPr>
        <w:spacing w:after="0" w:line="360" w:lineRule="auto"/>
        <w:ind w:firstLine="720"/>
        <w:jc w:val="both"/>
        <w:rPr>
          <w:rFonts w:ascii="Times New Roman" w:hAnsi="Times New Roman"/>
          <w:color w:val="000000" w:themeColor="text1"/>
          <w:sz w:val="24"/>
          <w:szCs w:val="24"/>
        </w:rPr>
      </w:pPr>
    </w:p>
    <w:p w14:paraId="12F42F10" w14:textId="77777777" w:rsidR="00A51502" w:rsidRPr="00417498" w:rsidRDefault="00E90C47" w:rsidP="00E00F8F">
      <w:pPr>
        <w:pStyle w:val="Virsraksts2"/>
      </w:pPr>
      <w:bookmarkStart w:id="21" w:name="_Toc197529265"/>
      <w:r w:rsidRPr="00417498">
        <w:rPr>
          <w:iCs/>
        </w:rPr>
        <w:t>INFO</w:t>
      </w:r>
      <w:r w:rsidRPr="00417498">
        <w:t xml:space="preserve">RMĀCIJA PAR SASNIEGUMIEM VALSTS AĢENTŪRAS TERMIŅA DARBĪBAS </w:t>
      </w:r>
      <w:r w:rsidRPr="00EF12BA">
        <w:t>STRATĒĢIJAS</w:t>
      </w:r>
      <w:r w:rsidRPr="00417498">
        <w:t xml:space="preserve"> ĪSTENOŠANĀ UN GŪTAJIEM REZULTĀTIEM</w:t>
      </w:r>
      <w:bookmarkEnd w:id="21"/>
    </w:p>
    <w:p w14:paraId="12F42F11" w14:textId="77777777" w:rsidR="00A51502"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Katru gadu tiek izstrādāts darba plāns, kas balstās uz p/a “SAN-TEX” vidējā termiņa darbības un attīstības stratēģiju. P/a “SAN-TEX” vadība katru gadu atskaitās pašvaldības deputātiem par iepriekšēja gada rezultātiem.</w:t>
      </w:r>
    </w:p>
    <w:p w14:paraId="12F42F12" w14:textId="77777777" w:rsidR="00D304E7" w:rsidRPr="00417498" w:rsidRDefault="00D304E7" w:rsidP="00417498">
      <w:pPr>
        <w:spacing w:after="0" w:line="360" w:lineRule="auto"/>
        <w:ind w:firstLine="720"/>
        <w:jc w:val="both"/>
        <w:rPr>
          <w:color w:val="000000" w:themeColor="text1"/>
        </w:rPr>
      </w:pPr>
    </w:p>
    <w:p w14:paraId="12F42F13" w14:textId="77777777" w:rsidR="00A51502" w:rsidRPr="00417498" w:rsidRDefault="00E90C47" w:rsidP="00E00F8F">
      <w:pPr>
        <w:pStyle w:val="Virsraksts2"/>
      </w:pPr>
      <w:bookmarkStart w:id="22" w:name="_Toc197529266"/>
      <w:r w:rsidRPr="00417498">
        <w:t xml:space="preserve">AĢENTŪRAS </w:t>
      </w:r>
      <w:r w:rsidRPr="00EF12BA">
        <w:t>DARBĪBAS</w:t>
      </w:r>
      <w:r w:rsidRPr="00417498">
        <w:t xml:space="preserve"> PLĀNOTIE REZULTĀTI UN TO IZPILDES NOVĒRTĒJUMS</w:t>
      </w:r>
      <w:bookmarkEnd w:id="22"/>
    </w:p>
    <w:p w14:paraId="12F42F14" w14:textId="77777777" w:rsidR="00A51502" w:rsidRPr="00417498" w:rsidRDefault="00E90C47" w:rsidP="00417498">
      <w:pPr>
        <w:spacing w:after="0" w:line="360" w:lineRule="auto"/>
        <w:ind w:firstLine="720"/>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Aģentūras darbības galvenais uzdevums ir nodrošināt sabiedrības vajadzību apmierināšanu dzeramā ūdens ieguves un sadales, saimnieciski fekālās kanalizācijas savākšanas, novadīšanas un attīrīšanas un nekustamā īpašuma apsaimniekošanas pakalpojumu saņemšanā.</w:t>
      </w:r>
    </w:p>
    <w:p w14:paraId="12F42F15" w14:textId="77777777" w:rsidR="00A51502" w:rsidRPr="00417498" w:rsidRDefault="00E90C47" w:rsidP="00417498">
      <w:pPr>
        <w:spacing w:after="0" w:line="360" w:lineRule="auto"/>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Pārskata periodā aģentūra “SAN-TEX” ir izpildījusi visus Balvu novada pašvaldības apstiprinātos budžeta rādījumus, atbilstoši pārskata gada faktiskajam ražošanas apjomam.</w:t>
      </w:r>
    </w:p>
    <w:p w14:paraId="12F42F16" w14:textId="77777777" w:rsidR="00A51502" w:rsidRDefault="00E90C47" w:rsidP="00417498">
      <w:pPr>
        <w:spacing w:after="0" w:line="360" w:lineRule="auto"/>
        <w:ind w:firstLine="720"/>
        <w:contextualSpacing/>
        <w:jc w:val="both"/>
        <w:rPr>
          <w:rFonts w:ascii="Times New Roman" w:eastAsia="Calibri" w:hAnsi="Times New Roman"/>
          <w:color w:val="000000" w:themeColor="text1"/>
          <w:sz w:val="24"/>
          <w:szCs w:val="24"/>
          <w:lang w:bidi="ar-SA"/>
        </w:rPr>
      </w:pPr>
      <w:r w:rsidRPr="00417498">
        <w:rPr>
          <w:rFonts w:ascii="Times New Roman" w:eastAsia="Calibri" w:hAnsi="Times New Roman"/>
          <w:color w:val="000000" w:themeColor="text1"/>
          <w:sz w:val="24"/>
          <w:szCs w:val="24"/>
          <w:lang w:bidi="ar-SA"/>
        </w:rPr>
        <w:t>Veikti apsaimniekošanā esošo dzīvojamo māju remontdarbi par summu EUR 338</w:t>
      </w:r>
      <w:r w:rsidR="006D2DC0">
        <w:rPr>
          <w:rFonts w:ascii="Times New Roman" w:eastAsia="Calibri" w:hAnsi="Times New Roman"/>
          <w:color w:val="000000" w:themeColor="text1"/>
          <w:sz w:val="24"/>
          <w:szCs w:val="24"/>
          <w:lang w:bidi="ar-SA"/>
        </w:rPr>
        <w:t xml:space="preserve"> </w:t>
      </w:r>
      <w:r w:rsidRPr="00417498">
        <w:rPr>
          <w:rFonts w:ascii="Times New Roman" w:eastAsia="Calibri" w:hAnsi="Times New Roman"/>
          <w:color w:val="000000" w:themeColor="text1"/>
          <w:sz w:val="24"/>
          <w:szCs w:val="24"/>
          <w:lang w:bidi="ar-SA"/>
        </w:rPr>
        <w:t>121 (dzīvojamo māju jumtu nomaiņa, apmaļu, pamatu remontdarbi, kāpņu telpu un pagraba logu nomaiņa, ieeju jumtu uzstādīšana u.c. darbi).</w:t>
      </w:r>
    </w:p>
    <w:p w14:paraId="12F42F17" w14:textId="77777777" w:rsidR="00D304E7" w:rsidRDefault="00D304E7" w:rsidP="00417498">
      <w:pPr>
        <w:spacing w:after="0" w:line="360" w:lineRule="auto"/>
        <w:ind w:firstLine="720"/>
        <w:contextualSpacing/>
        <w:jc w:val="both"/>
        <w:rPr>
          <w:rFonts w:ascii="Times New Roman" w:eastAsia="Calibri" w:hAnsi="Times New Roman"/>
          <w:color w:val="000000" w:themeColor="text1"/>
          <w:sz w:val="24"/>
          <w:szCs w:val="24"/>
          <w:lang w:bidi="ar-SA"/>
        </w:rPr>
      </w:pPr>
    </w:p>
    <w:p w14:paraId="12F42F18" w14:textId="77777777" w:rsidR="00A51502" w:rsidRPr="00417498" w:rsidRDefault="00E90C47" w:rsidP="00E00F8F">
      <w:pPr>
        <w:pStyle w:val="Virsraksts2"/>
      </w:pPr>
      <w:bookmarkStart w:id="23" w:name="_Toc197529267"/>
      <w:r w:rsidRPr="00EF12BA">
        <w:t>JURIDISKĀ</w:t>
      </w:r>
      <w:r w:rsidRPr="00417498">
        <w:t xml:space="preserve"> DARBĪBA</w:t>
      </w:r>
      <w:bookmarkEnd w:id="23"/>
    </w:p>
    <w:p w14:paraId="12F42F19" w14:textId="77777777" w:rsidR="00A51502" w:rsidRPr="00417498" w:rsidRDefault="00E90C47" w:rsidP="00417498">
      <w:pPr>
        <w:tabs>
          <w:tab w:val="left" w:pos="568"/>
        </w:tabs>
        <w:spacing w:after="0" w:line="360" w:lineRule="auto"/>
        <w:ind w:right="-28"/>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2024. gadā veiktais darbs ar komunālo pakalpojumu parādniekiem:</w:t>
      </w:r>
    </w:p>
    <w:p w14:paraId="12F42F1A" w14:textId="77777777" w:rsidR="00A51502" w:rsidRPr="00417498"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lastRenderedPageBreak/>
        <w:t xml:space="preserve">Nodotas 12 lietas ārpus tiesas parādu piedziņas firmām par kopējo summu 2840 EUR. SIA “Legal Balance” – piedzītā summa 1167 EUR, SIA “Julianus Inkasso Latvija” – piedzītā summa 1674 EUR. No tiesu izpildītājiem ir piedzīti 1393 EUR. Kopējā parādu piedziņa 2024. gadā </w:t>
      </w:r>
      <w:r w:rsidRPr="001C0B06">
        <w:rPr>
          <w:rFonts w:ascii="Times New Roman" w:eastAsia="Calibri" w:hAnsi="Times New Roman" w:cs="Calibri"/>
          <w:color w:val="000000" w:themeColor="text1"/>
          <w:sz w:val="24"/>
          <w:szCs w:val="24"/>
          <w:lang w:bidi="ar-SA"/>
        </w:rPr>
        <w:t xml:space="preserve">– </w:t>
      </w:r>
      <w:r w:rsidRPr="001C0B06">
        <w:rPr>
          <w:rFonts w:ascii="Times New Roman" w:eastAsia="Calibri" w:hAnsi="Times New Roman" w:cs="Calibri"/>
          <w:bCs/>
          <w:color w:val="000000" w:themeColor="text1"/>
          <w:sz w:val="24"/>
          <w:szCs w:val="24"/>
          <w:lang w:bidi="ar-SA"/>
        </w:rPr>
        <w:t>4233 EUR</w:t>
      </w:r>
      <w:r w:rsidRPr="001C0B06">
        <w:rPr>
          <w:rFonts w:ascii="Times New Roman" w:eastAsia="Calibri" w:hAnsi="Times New Roman" w:cs="Calibri"/>
          <w:color w:val="000000" w:themeColor="text1"/>
          <w:sz w:val="24"/>
          <w:szCs w:val="24"/>
          <w:lang w:bidi="ar-SA"/>
        </w:rPr>
        <w:t>.</w:t>
      </w:r>
    </w:p>
    <w:p w14:paraId="12F42F1B" w14:textId="77777777" w:rsidR="00A51502" w:rsidRPr="00417498"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 xml:space="preserve">Kopējās privatizēto un pašvaldības dzīvokļu komunālo maksājumu parādsaistības – </w:t>
      </w:r>
      <w:r w:rsidRPr="001C0B06">
        <w:rPr>
          <w:rFonts w:ascii="Times New Roman" w:eastAsia="Calibri" w:hAnsi="Times New Roman"/>
          <w:bCs/>
          <w:color w:val="000000" w:themeColor="text1"/>
          <w:sz w:val="24"/>
          <w:szCs w:val="24"/>
          <w:lang w:bidi="ar-SA"/>
        </w:rPr>
        <w:t>432</w:t>
      </w:r>
      <w:r w:rsidR="001C0B06">
        <w:rPr>
          <w:rFonts w:ascii="Times New Roman" w:eastAsia="Calibri" w:hAnsi="Times New Roman"/>
          <w:bCs/>
          <w:color w:val="000000" w:themeColor="text1"/>
          <w:sz w:val="24"/>
          <w:szCs w:val="24"/>
          <w:lang w:bidi="ar-SA"/>
        </w:rPr>
        <w:t xml:space="preserve"> </w:t>
      </w:r>
      <w:r w:rsidRPr="001C0B06">
        <w:rPr>
          <w:rFonts w:ascii="Times New Roman" w:eastAsia="Calibri" w:hAnsi="Times New Roman"/>
          <w:bCs/>
          <w:color w:val="000000" w:themeColor="text1"/>
          <w:sz w:val="24"/>
          <w:szCs w:val="24"/>
          <w:lang w:bidi="ar-SA"/>
        </w:rPr>
        <w:t>881 EUR</w:t>
      </w:r>
      <w:r w:rsidRPr="00417498">
        <w:rPr>
          <w:rFonts w:ascii="Times New Roman" w:eastAsia="Calibri" w:hAnsi="Times New Roman"/>
          <w:color w:val="000000" w:themeColor="text1"/>
          <w:sz w:val="24"/>
          <w:szCs w:val="24"/>
          <w:lang w:bidi="ar-SA"/>
        </w:rPr>
        <w:t xml:space="preserve"> t.sk. ilgstošie parādnieki (debitori) 104</w:t>
      </w:r>
      <w:r w:rsidR="001C0B06">
        <w:rPr>
          <w:rFonts w:ascii="Times New Roman" w:eastAsia="Calibri" w:hAnsi="Times New Roman"/>
          <w:color w:val="000000" w:themeColor="text1"/>
          <w:sz w:val="24"/>
          <w:szCs w:val="24"/>
          <w:lang w:bidi="ar-SA"/>
        </w:rPr>
        <w:t xml:space="preserve"> </w:t>
      </w:r>
      <w:r w:rsidRPr="00417498">
        <w:rPr>
          <w:rFonts w:ascii="Times New Roman" w:eastAsia="Calibri" w:hAnsi="Times New Roman"/>
          <w:color w:val="000000" w:themeColor="text1"/>
          <w:sz w:val="24"/>
          <w:szCs w:val="24"/>
          <w:lang w:bidi="ar-SA"/>
        </w:rPr>
        <w:t>715 EUR.</w:t>
      </w:r>
    </w:p>
    <w:p w14:paraId="12F42F1C" w14:textId="77777777" w:rsidR="00A51502" w:rsidRPr="00F87D64"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 xml:space="preserve">Noslēgtas 13 vienošanās par parāda atmaksas kārtību. </w:t>
      </w:r>
    </w:p>
    <w:p w14:paraId="2991DBB0" w14:textId="7CDF026A" w:rsidR="00F87D64" w:rsidRPr="00417498" w:rsidRDefault="00F87D64" w:rsidP="00F87D64">
      <w:pPr>
        <w:spacing w:after="0" w:line="360" w:lineRule="auto"/>
        <w:ind w:left="284"/>
        <w:jc w:val="both"/>
        <w:rPr>
          <w:rFonts w:eastAsia="Calibri" w:cs="Calibri"/>
          <w:color w:val="000000" w:themeColor="text1"/>
          <w:lang w:bidi="ar-SA"/>
        </w:rPr>
      </w:pPr>
      <w:r>
        <w:rPr>
          <w:rFonts w:ascii="Times New Roman" w:eastAsia="Calibri" w:hAnsi="Times New Roman"/>
          <w:color w:val="000000" w:themeColor="text1"/>
          <w:sz w:val="24"/>
          <w:szCs w:val="24"/>
          <w:lang w:bidi="ar-SA"/>
        </w:rPr>
        <w:t>Noslēgti līgumi ar pakalpojumu saņēmējiem:</w:t>
      </w:r>
    </w:p>
    <w:p w14:paraId="12F42F1D" w14:textId="77777777" w:rsidR="00A51502" w:rsidRPr="00417498"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Noslēgti 142 jauni un atjaunotie līgumi ar fiziskām personām par dzīvojamās mājas kopīpašumu daļas apsaimniekošanu un komunālo pakalpojumu saņemšanu.</w:t>
      </w:r>
    </w:p>
    <w:p w14:paraId="12F42F1E" w14:textId="77777777" w:rsidR="00A51502" w:rsidRPr="00F87D64"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Noslēgti 10 jauni līgumi ar juridiskām personām par komunālo pakalpojumu saņemšanu.</w:t>
      </w:r>
    </w:p>
    <w:p w14:paraId="68E7C4C4" w14:textId="6237F154" w:rsidR="00F87D64" w:rsidRPr="00417498" w:rsidRDefault="00F87D64" w:rsidP="00F87D64">
      <w:pPr>
        <w:spacing w:after="0" w:line="360" w:lineRule="auto"/>
        <w:jc w:val="both"/>
        <w:rPr>
          <w:rFonts w:eastAsia="Calibri" w:cs="Calibri"/>
          <w:color w:val="000000" w:themeColor="text1"/>
          <w:lang w:bidi="ar-SA"/>
        </w:rPr>
      </w:pPr>
      <w:r>
        <w:rPr>
          <w:rFonts w:ascii="Times New Roman" w:eastAsia="Calibri" w:hAnsi="Times New Roman"/>
          <w:color w:val="000000" w:themeColor="text1"/>
          <w:sz w:val="24"/>
          <w:szCs w:val="24"/>
          <w:lang w:bidi="ar-SA"/>
        </w:rPr>
        <w:t>Lai nodrošinātu aģentūras darbību:</w:t>
      </w:r>
    </w:p>
    <w:p w14:paraId="12F42F1F" w14:textId="77777777" w:rsidR="00A51502" w:rsidRPr="00417498"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Veikti  9 iepirkumi EIS sistēmā un noslēgti publiskā iepirkuma līgumi.</w:t>
      </w:r>
    </w:p>
    <w:p w14:paraId="12F42F20" w14:textId="77777777" w:rsidR="00A51502" w:rsidRPr="00417498"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Veiktas 29 Tirgus izpētes.</w:t>
      </w:r>
    </w:p>
    <w:p w14:paraId="12F42F21" w14:textId="77777777" w:rsidR="00A51502" w:rsidRPr="00D304E7" w:rsidRDefault="00E90C47" w:rsidP="00417498">
      <w:pPr>
        <w:numPr>
          <w:ilvl w:val="0"/>
          <w:numId w:val="12"/>
        </w:numPr>
        <w:tabs>
          <w:tab w:val="clear" w:pos="72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Noslēgti 43 citi līgumi (tirgus izpētes, pakalpojums u.c.).</w:t>
      </w:r>
    </w:p>
    <w:p w14:paraId="12F42F22" w14:textId="77777777" w:rsidR="00D304E7" w:rsidRPr="00417498" w:rsidRDefault="00D304E7" w:rsidP="00D304E7">
      <w:pPr>
        <w:spacing w:after="0" w:line="360" w:lineRule="auto"/>
        <w:ind w:left="284"/>
        <w:jc w:val="both"/>
        <w:rPr>
          <w:rFonts w:eastAsia="Calibri" w:cs="Calibri"/>
          <w:color w:val="000000" w:themeColor="text1"/>
          <w:lang w:bidi="ar-SA"/>
        </w:rPr>
      </w:pPr>
    </w:p>
    <w:p w14:paraId="12F42F23" w14:textId="77777777" w:rsidR="00A51502" w:rsidRPr="00417498" w:rsidRDefault="00E90C47" w:rsidP="00E00F8F">
      <w:pPr>
        <w:pStyle w:val="Virsraksts2"/>
      </w:pPr>
      <w:r w:rsidRPr="00417498">
        <w:t xml:space="preserve"> </w:t>
      </w:r>
      <w:bookmarkStart w:id="24" w:name="_Toc197529268"/>
      <w:r w:rsidRPr="00417498">
        <w:t xml:space="preserve">IEŅĒMUMI NO </w:t>
      </w:r>
      <w:r w:rsidRPr="00EF12BA">
        <w:t>AĢENTŪRAS</w:t>
      </w:r>
      <w:r w:rsidRPr="00417498">
        <w:t xml:space="preserve"> MAKSAS PAKALPOJUMIEM</w:t>
      </w:r>
      <w:bookmarkEnd w:id="24"/>
    </w:p>
    <w:p w14:paraId="12F42F24" w14:textId="77777777" w:rsidR="00A51502" w:rsidRPr="00417498" w:rsidRDefault="00E90C47" w:rsidP="00417498">
      <w:pPr>
        <w:spacing w:after="0" w:line="360" w:lineRule="auto"/>
        <w:ind w:firstLine="578"/>
        <w:jc w:val="both"/>
        <w:rPr>
          <w:color w:val="000000" w:themeColor="text1"/>
        </w:rPr>
      </w:pPr>
      <w:r w:rsidRPr="00417498">
        <w:rPr>
          <w:rFonts w:ascii="Times New Roman" w:hAnsi="Times New Roman"/>
          <w:color w:val="000000" w:themeColor="text1"/>
          <w:sz w:val="24"/>
          <w:szCs w:val="24"/>
        </w:rPr>
        <w:t xml:space="preserve">Ūdensapgādes ieguve un sadale, notekūdeņu savākšana, novadīšana un attīrīšana, dzīvojamā fonda un nedzīvojamo telpu apsaimniekošana un citi maksas pakalpojumi pārskata gadā sastādīja 1 822 404 euro t.sk. 1 623 230 </w:t>
      </w:r>
      <w:r w:rsidRPr="00417498">
        <w:rPr>
          <w:i/>
          <w:color w:val="000000" w:themeColor="text1"/>
        </w:rPr>
        <w:t>euro</w:t>
      </w:r>
      <w:r w:rsidRPr="00417498">
        <w:rPr>
          <w:rFonts w:ascii="Times New Roman" w:hAnsi="Times New Roman"/>
          <w:color w:val="000000" w:themeColor="text1"/>
          <w:sz w:val="24"/>
          <w:szCs w:val="24"/>
        </w:rPr>
        <w:t xml:space="preserve"> (fiziskās personas) un 199 174 </w:t>
      </w:r>
      <w:r w:rsidRPr="00417498">
        <w:rPr>
          <w:i/>
          <w:color w:val="000000" w:themeColor="text1"/>
        </w:rPr>
        <w:t>euro</w:t>
      </w:r>
      <w:r w:rsidRPr="00417498">
        <w:rPr>
          <w:rFonts w:ascii="Times New Roman" w:hAnsi="Times New Roman"/>
          <w:color w:val="000000" w:themeColor="text1"/>
          <w:sz w:val="24"/>
          <w:szCs w:val="24"/>
        </w:rPr>
        <w:t xml:space="preserve"> (juridiskās personas),kas izlietoti minēto pakalpojumu izpildes nodrošināšanai.</w:t>
      </w:r>
    </w:p>
    <w:p w14:paraId="12F42F25" w14:textId="77777777" w:rsidR="00A51502" w:rsidRDefault="00E90C47" w:rsidP="00417498">
      <w:pPr>
        <w:spacing w:after="0" w:line="360" w:lineRule="auto"/>
        <w:ind w:firstLine="578"/>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 xml:space="preserve"> Pārskata periodā visi aģentūras izdevumi ir pamatoti un tika novirzīti, lai sekmīgi varētu tikt izpildītas visas aģentūrai uzliktās un normatīvajos aktos noteiktās funkcijas. </w:t>
      </w:r>
    </w:p>
    <w:p w14:paraId="12F42F26" w14:textId="77777777" w:rsidR="00D304E7" w:rsidRPr="00417498" w:rsidRDefault="00D304E7" w:rsidP="00417498">
      <w:pPr>
        <w:spacing w:after="0" w:line="360" w:lineRule="auto"/>
        <w:ind w:firstLine="578"/>
        <w:jc w:val="both"/>
        <w:rPr>
          <w:rFonts w:ascii="Times New Roman" w:hAnsi="Times New Roman"/>
          <w:color w:val="000000" w:themeColor="text1"/>
          <w:sz w:val="24"/>
          <w:szCs w:val="24"/>
        </w:rPr>
      </w:pPr>
    </w:p>
    <w:p w14:paraId="12F42F27" w14:textId="77777777" w:rsidR="00A51502" w:rsidRPr="00417498" w:rsidRDefault="00E90C47" w:rsidP="00E00F8F">
      <w:pPr>
        <w:pStyle w:val="Virsraksts2"/>
        <w:rPr>
          <w:szCs w:val="28"/>
        </w:rPr>
      </w:pPr>
      <w:bookmarkStart w:id="25" w:name="_Toc197529269"/>
      <w:r w:rsidRPr="00417498">
        <w:t xml:space="preserve">IEKŠĒJĀS </w:t>
      </w:r>
      <w:r w:rsidRPr="00EF12BA">
        <w:t>KONTROLES</w:t>
      </w:r>
      <w:r w:rsidRPr="00417498">
        <w:t xml:space="preserve"> </w:t>
      </w:r>
      <w:r w:rsidRPr="00417498">
        <w:rPr>
          <w:szCs w:val="28"/>
        </w:rPr>
        <w:t>SISTĒMA</w:t>
      </w:r>
      <w:bookmarkEnd w:id="25"/>
    </w:p>
    <w:p w14:paraId="12F42F28" w14:textId="77777777" w:rsidR="00A51502" w:rsidRDefault="00E90C47" w:rsidP="00417498">
      <w:pPr>
        <w:spacing w:after="0" w:line="360" w:lineRule="auto"/>
        <w:ind w:firstLine="578"/>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 xml:space="preserve"> Aģentūras iekšējās kontroles sistēma izveidota un funkcionē saskaņā ar iestādē izstrādāto grāmatvedības uzskaites un finanšu kontroles koncepciju, kura nodrošina aģentūras līdzekļu saglabāšanu, racionālu un pareizu izlietošanu, saimniecisko darījumu atbilstību likumdošanai un aģentūras nolikuma nosacījumiem. Aģentūras iekšējās kontroles sistēmas pareizība un atbilstība LR MK noteikumiem Nr. 585 “Noteikumi par grāmatvedības kārtošanu un organizāciju”’ tiek vērtēta ar ārējo revidentu palīdzību.</w:t>
      </w:r>
    </w:p>
    <w:p w14:paraId="12F42F29" w14:textId="77777777" w:rsidR="00D304E7" w:rsidRPr="00417498" w:rsidRDefault="00D304E7" w:rsidP="00417498">
      <w:pPr>
        <w:spacing w:after="0" w:line="360" w:lineRule="auto"/>
        <w:ind w:firstLine="578"/>
        <w:jc w:val="both"/>
        <w:rPr>
          <w:rFonts w:ascii="Times New Roman" w:hAnsi="Times New Roman"/>
          <w:color w:val="000000" w:themeColor="text1"/>
          <w:sz w:val="24"/>
          <w:szCs w:val="24"/>
        </w:rPr>
      </w:pPr>
    </w:p>
    <w:p w14:paraId="12F42F2A" w14:textId="77777777" w:rsidR="00A51502" w:rsidRPr="00417498" w:rsidRDefault="00E90C47" w:rsidP="00E00F8F">
      <w:pPr>
        <w:pStyle w:val="Virsraksts2"/>
      </w:pPr>
      <w:bookmarkStart w:id="26" w:name="_Toc197529270"/>
      <w:r w:rsidRPr="00417498">
        <w:lastRenderedPageBreak/>
        <w:t xml:space="preserve">PASĀKUMI DARBA OPTIMIZĀCIJAI, PAKALPOJUMU KVALITĀTES UZLABOŠANAI, </w:t>
      </w:r>
      <w:r w:rsidRPr="00EF12BA">
        <w:t>IZMAKSU</w:t>
      </w:r>
      <w:r w:rsidRPr="00417498">
        <w:t xml:space="preserve"> SAMAZINĀŠANAI, PIEEJAMĪBAS NODROŠINĀŠANAI</w:t>
      </w:r>
      <w:bookmarkEnd w:id="26"/>
      <w:r w:rsidRPr="00417498">
        <w:t xml:space="preserve"> </w:t>
      </w:r>
    </w:p>
    <w:p w14:paraId="12F42F2B" w14:textId="77777777" w:rsidR="004E4884" w:rsidRPr="00417498" w:rsidRDefault="00E90C47" w:rsidP="00417498">
      <w:pPr>
        <w:pStyle w:val="Sarakstarindkopa"/>
        <w:numPr>
          <w:ilvl w:val="0"/>
          <w:numId w:val="23"/>
        </w:numPr>
        <w:spacing w:after="0" w:line="360" w:lineRule="auto"/>
        <w:ind w:left="284" w:right="-28" w:hanging="284"/>
        <w:jc w:val="both"/>
        <w:rPr>
          <w:rFonts w:ascii="Times New Roman" w:hAnsi="Times New Roman"/>
          <w:color w:val="000000" w:themeColor="text1"/>
          <w:sz w:val="24"/>
          <w:szCs w:val="24"/>
        </w:rPr>
      </w:pPr>
      <w:r w:rsidRPr="00417498">
        <w:rPr>
          <w:rFonts w:ascii="Times New Roman" w:hAnsi="Times New Roman"/>
          <w:color w:val="000000" w:themeColor="text1"/>
          <w:sz w:val="24"/>
          <w:szCs w:val="24"/>
        </w:rPr>
        <w:t>Aģentūra piedāvā dažādus maksas pakalpojumus – asenizācijas pakalpojumu; asenizācijas mašīna ar skalošanu funkciju (DAF), autopacēlāja pakalpojumi, remontceltniecības, santehniskie darbi, biotualešu kabīņu nomas pakalpojums;</w:t>
      </w:r>
    </w:p>
    <w:p w14:paraId="12F42F2C" w14:textId="77777777" w:rsidR="004E4884" w:rsidRPr="00417498" w:rsidRDefault="00E90C47" w:rsidP="00417498">
      <w:pPr>
        <w:pStyle w:val="Sarakstarindkopa"/>
        <w:numPr>
          <w:ilvl w:val="0"/>
          <w:numId w:val="23"/>
        </w:numPr>
        <w:spacing w:after="0" w:line="360" w:lineRule="auto"/>
        <w:ind w:left="284" w:right="-28" w:hanging="284"/>
        <w:jc w:val="both"/>
        <w:rPr>
          <w:color w:val="000000" w:themeColor="text1"/>
        </w:rPr>
      </w:pPr>
      <w:r w:rsidRPr="00417498">
        <w:rPr>
          <w:rFonts w:ascii="Times New Roman" w:hAnsi="Times New Roman"/>
          <w:color w:val="000000" w:themeColor="text1"/>
          <w:sz w:val="24"/>
          <w:szCs w:val="24"/>
        </w:rPr>
        <w:t>Apkures sezonas beigās līdz jaunas sezonas sākumam avārijas dienesta darbinieki tika iesaistīti dzīvojamo māju  celtniecības remontdarbos. (Iekšējo ūdensvada un kanalizācijas stāvvadu remonti, maiņa. Automatizētajos siltummezglos metināmo ventiļu  NAVAL nomaiņa, karsto ūdens siltummaiņu skalošana un tīrīšana  u.c, iekšējo tīklu darbi);</w:t>
      </w:r>
    </w:p>
    <w:p w14:paraId="12F42F2D" w14:textId="77777777" w:rsidR="004E4884" w:rsidRPr="00417498" w:rsidRDefault="00E90C47" w:rsidP="00417498">
      <w:pPr>
        <w:pStyle w:val="Sarakstarindkopa"/>
        <w:numPr>
          <w:ilvl w:val="0"/>
          <w:numId w:val="23"/>
        </w:numPr>
        <w:spacing w:after="0" w:line="360" w:lineRule="auto"/>
        <w:ind w:left="284" w:right="-28" w:hanging="284"/>
        <w:jc w:val="both"/>
        <w:rPr>
          <w:color w:val="000000" w:themeColor="text1"/>
        </w:rPr>
      </w:pPr>
      <w:r w:rsidRPr="00417498">
        <w:rPr>
          <w:rFonts w:ascii="Times New Roman" w:hAnsi="Times New Roman"/>
          <w:color w:val="000000" w:themeColor="text1"/>
          <w:sz w:val="24"/>
          <w:szCs w:val="24"/>
        </w:rPr>
        <w:t xml:space="preserve">Tika veikta kontrole par patērēto ūdens daudzumu un veiktajiem komunālajiem maksājumiem. </w:t>
      </w:r>
      <w:r w:rsidRPr="006D2DC0">
        <w:rPr>
          <w:rFonts w:ascii="Times New Roman" w:hAnsi="Times New Roman"/>
          <w:iCs/>
          <w:color w:val="000000" w:themeColor="text1"/>
          <w:sz w:val="24"/>
          <w:szCs w:val="24"/>
        </w:rPr>
        <w:t>Nolikums par dzīvojamās mājas vecāko</w:t>
      </w:r>
      <w:r w:rsidRPr="00417498">
        <w:rPr>
          <w:rFonts w:ascii="Times New Roman" w:hAnsi="Times New Roman"/>
          <w:color w:val="000000" w:themeColor="text1"/>
          <w:sz w:val="24"/>
          <w:szCs w:val="24"/>
        </w:rPr>
        <w:t xml:space="preserve"> nosaka, ka mājas vecākajam ne retāk kā 1 reizi kvartālā jāveic ūdens skaitītāju radījumu kontrole dzīvokļos un salīdzināšana ar nodotajiem rādījumiem. Māju vecākiem jāiesniedz nodoto ūdens patēriņa rādījumu uzskaites tabula tekošajā mēnesī, nepieciešamības gadījumā nolasot rādījumus tajos dzīvokļos, kuros mēneša beigās informācija netika iesniegta;</w:t>
      </w:r>
    </w:p>
    <w:p w14:paraId="12F42F2E" w14:textId="7A4B3BE3" w:rsidR="004E4884" w:rsidRPr="00417498" w:rsidRDefault="00E90C47" w:rsidP="00417498">
      <w:pPr>
        <w:pStyle w:val="Sarakstarindkopa"/>
        <w:numPr>
          <w:ilvl w:val="0"/>
          <w:numId w:val="23"/>
        </w:numPr>
        <w:spacing w:after="0" w:line="360" w:lineRule="auto"/>
        <w:ind w:left="284" w:right="-28" w:hanging="284"/>
        <w:jc w:val="both"/>
        <w:rPr>
          <w:color w:val="000000" w:themeColor="text1"/>
        </w:rPr>
      </w:pPr>
      <w:r w:rsidRPr="00417498">
        <w:rPr>
          <w:rFonts w:ascii="Times New Roman" w:eastAsia="Calibri" w:hAnsi="Times New Roman"/>
          <w:color w:val="000000" w:themeColor="text1"/>
          <w:sz w:val="24"/>
          <w:szCs w:val="24"/>
          <w:lang w:bidi="ar-SA"/>
        </w:rPr>
        <w:t>2024.gadā  tika izsniegti 17 tehniskie noteikumi jaunu ūdensvada un saimnieciski fekālās kanalizācijas tīklu izbūvei. 10 tehniskie noteikumi tika izsniegti citu projektu infrastruktūras realizācijai;</w:t>
      </w:r>
    </w:p>
    <w:p w14:paraId="12F42F2F" w14:textId="77777777" w:rsidR="00A51502" w:rsidRPr="00D304E7" w:rsidRDefault="00E90C47" w:rsidP="00417498">
      <w:pPr>
        <w:pStyle w:val="Sarakstarindkopa"/>
        <w:numPr>
          <w:ilvl w:val="0"/>
          <w:numId w:val="23"/>
        </w:numPr>
        <w:spacing w:after="0" w:line="360" w:lineRule="auto"/>
        <w:ind w:left="284" w:right="-28" w:hanging="284"/>
        <w:jc w:val="both"/>
        <w:rPr>
          <w:color w:val="000000" w:themeColor="text1"/>
        </w:rPr>
      </w:pPr>
      <w:r w:rsidRPr="00417498">
        <w:rPr>
          <w:rFonts w:ascii="Times New Roman" w:hAnsi="Times New Roman"/>
          <w:color w:val="000000" w:themeColor="text1"/>
          <w:sz w:val="24"/>
          <w:szCs w:val="24"/>
        </w:rPr>
        <w:t>“C” klases precizitātes atbilstošu ūdens patēriņa skaitītāju bez magnētiskā sajūga un ar minimālo jūtības slieksni uzstādīšana dzīvokļos, māju ievadu mezglos, iestādēs, birojos u.c.</w:t>
      </w:r>
    </w:p>
    <w:p w14:paraId="12F42F30" w14:textId="77777777" w:rsidR="000D0CB3" w:rsidRPr="00417498" w:rsidRDefault="00E90C47" w:rsidP="000D0CB3">
      <w:pPr>
        <w:pStyle w:val="Virsraksts1"/>
        <w:numPr>
          <w:ilvl w:val="0"/>
          <w:numId w:val="18"/>
        </w:numPr>
        <w:spacing w:line="360" w:lineRule="auto"/>
        <w:rPr>
          <w:rStyle w:val="Aizzmes"/>
          <w:color w:val="000000" w:themeColor="text1"/>
        </w:rPr>
      </w:pPr>
      <w:bookmarkStart w:id="27" w:name="_Toc197529271"/>
      <w:r>
        <w:rPr>
          <w:rStyle w:val="Aizzmes"/>
          <w:color w:val="000000" w:themeColor="text1"/>
        </w:rPr>
        <w:t>GALVENIE PLĀNOTIE DARBI 2025.GADĀ</w:t>
      </w:r>
      <w:bookmarkEnd w:id="27"/>
    </w:p>
    <w:p w14:paraId="12F42F31" w14:textId="77777777" w:rsidR="00417498" w:rsidRPr="00417498" w:rsidRDefault="00417498" w:rsidP="00417498">
      <w:pPr>
        <w:pStyle w:val="Sarakstarindkopa"/>
        <w:spacing w:line="360" w:lineRule="auto"/>
        <w:ind w:left="792"/>
        <w:rPr>
          <w:rStyle w:val="Aizzmes"/>
          <w:b/>
          <w:bCs/>
          <w:caps/>
          <w:color w:val="000000" w:themeColor="text1"/>
          <w:sz w:val="28"/>
          <w:szCs w:val="28"/>
        </w:rPr>
      </w:pPr>
    </w:p>
    <w:p w14:paraId="12F42F32" w14:textId="77777777" w:rsidR="00417498" w:rsidRPr="00417498" w:rsidRDefault="00417498" w:rsidP="00417498">
      <w:pPr>
        <w:pStyle w:val="Sarakstarindkopa"/>
        <w:numPr>
          <w:ilvl w:val="0"/>
          <w:numId w:val="24"/>
        </w:numPr>
        <w:shd w:val="clear" w:color="auto" w:fill="FFFFFF"/>
        <w:spacing w:line="360" w:lineRule="auto"/>
        <w:rPr>
          <w:rFonts w:ascii="Times New Roman" w:eastAsia="Calibri" w:hAnsi="Times New Roman"/>
          <w:i/>
          <w:caps/>
          <w:vanish/>
          <w:color w:val="000000" w:themeColor="text1"/>
          <w:sz w:val="24"/>
          <w:szCs w:val="24"/>
          <w:u w:val="single"/>
          <w:lang w:bidi="ar-SA"/>
        </w:rPr>
      </w:pPr>
    </w:p>
    <w:p w14:paraId="12F42F33" w14:textId="77777777" w:rsidR="00417498" w:rsidRPr="00417498" w:rsidRDefault="00417498" w:rsidP="00417498">
      <w:pPr>
        <w:pStyle w:val="Sarakstarindkopa"/>
        <w:numPr>
          <w:ilvl w:val="0"/>
          <w:numId w:val="24"/>
        </w:numPr>
        <w:shd w:val="clear" w:color="auto" w:fill="FFFFFF"/>
        <w:spacing w:line="360" w:lineRule="auto"/>
        <w:rPr>
          <w:rFonts w:ascii="Times New Roman" w:eastAsia="Calibri" w:hAnsi="Times New Roman"/>
          <w:i/>
          <w:caps/>
          <w:vanish/>
          <w:color w:val="000000" w:themeColor="text1"/>
          <w:sz w:val="24"/>
          <w:szCs w:val="24"/>
          <w:u w:val="single"/>
          <w:lang w:bidi="ar-SA"/>
        </w:rPr>
      </w:pPr>
    </w:p>
    <w:p w14:paraId="12F42F34" w14:textId="77777777" w:rsidR="00E00F8F" w:rsidRPr="00E00F8F" w:rsidRDefault="00E00F8F" w:rsidP="00E00F8F">
      <w:pPr>
        <w:pStyle w:val="Sarakstarindkopa"/>
        <w:numPr>
          <w:ilvl w:val="0"/>
          <w:numId w:val="1"/>
        </w:numPr>
        <w:spacing w:before="480" w:after="0"/>
        <w:outlineLvl w:val="0"/>
        <w:rPr>
          <w:rFonts w:ascii="Cambria" w:eastAsia="Calibri" w:hAnsi="Cambria"/>
          <w:b/>
          <w:bCs/>
          <w:vanish/>
          <w:sz w:val="28"/>
          <w:szCs w:val="28"/>
          <w:lang w:bidi="ar-SA"/>
        </w:rPr>
      </w:pPr>
      <w:bookmarkStart w:id="28" w:name="_Toc197522941"/>
      <w:bookmarkStart w:id="29" w:name="_Toc197523006"/>
      <w:bookmarkStart w:id="30" w:name="_Toc197529020"/>
      <w:bookmarkStart w:id="31" w:name="_Toc197529272"/>
      <w:bookmarkEnd w:id="28"/>
      <w:bookmarkEnd w:id="29"/>
      <w:bookmarkEnd w:id="30"/>
      <w:bookmarkEnd w:id="31"/>
    </w:p>
    <w:p w14:paraId="12F42F35" w14:textId="77777777" w:rsidR="00A51502" w:rsidRPr="00E00F8F" w:rsidRDefault="00E90C47" w:rsidP="00E00F8F">
      <w:pPr>
        <w:pStyle w:val="Virsraksts2"/>
        <w:rPr>
          <w:rFonts w:eastAsia="Calibri" w:cs="Calibri"/>
          <w:caps/>
          <w:lang w:bidi="ar-SA"/>
        </w:rPr>
      </w:pPr>
      <w:r w:rsidRPr="00EF12BA">
        <w:rPr>
          <w:rFonts w:eastAsia="Calibri"/>
          <w:lang w:bidi="ar-SA"/>
        </w:rPr>
        <w:t xml:space="preserve"> </w:t>
      </w:r>
      <w:bookmarkStart w:id="32" w:name="_Toc197529273"/>
      <w:r w:rsidRPr="00E00F8F">
        <w:rPr>
          <w:rFonts w:eastAsia="Calibri"/>
          <w:caps/>
          <w:lang w:bidi="ar-SA"/>
        </w:rPr>
        <w:t>Administrācija</w:t>
      </w:r>
      <w:bookmarkEnd w:id="32"/>
    </w:p>
    <w:p w14:paraId="12F42F36"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Regulāri kontrolēt izlietoto un samaksāto ūdens daudzumu juridiskām un fiziskām personām;</w:t>
      </w:r>
    </w:p>
    <w:p w14:paraId="12F42F37"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Paaugstināt Aģentūras speciālistu  profesionālo līmeni, organizējot vai apmeklējot dažādus seminārus, kursus un apmācības;</w:t>
      </w:r>
    </w:p>
    <w:p w14:paraId="12F42F38"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Izstrādāt visaptverošu Aģentūras budžetu, kas aptver ne tikai naudas kustību kasē, bet arī ieņēmumu un izdevumu aprēķinu pēc “uzkrājuma principa”, bilances prognozes, naudas plūsmas prognozes utt.</w:t>
      </w:r>
      <w:r w:rsidR="004E4884" w:rsidRPr="00417498">
        <w:rPr>
          <w:rFonts w:ascii="Times New Roman" w:eastAsia="Calibri" w:hAnsi="Times New Roman"/>
          <w:color w:val="000000" w:themeColor="text1"/>
          <w:sz w:val="24"/>
          <w:szCs w:val="24"/>
          <w:lang w:bidi="ar-SA"/>
        </w:rPr>
        <w:t>;</w:t>
      </w:r>
    </w:p>
    <w:p w14:paraId="12F42F39"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Periodiska jaunu, pamatotu un rentablu tarifu izstrādāšana un nerentablu pakalpojumu sniegšanas pārtraukšana</w:t>
      </w:r>
      <w:r w:rsidR="004E4884" w:rsidRPr="00417498">
        <w:rPr>
          <w:rFonts w:ascii="Times New Roman" w:eastAsia="Calibri" w:hAnsi="Times New Roman"/>
          <w:color w:val="000000" w:themeColor="text1"/>
          <w:sz w:val="24"/>
          <w:szCs w:val="24"/>
          <w:lang w:bidi="ar-SA"/>
        </w:rPr>
        <w:t>;</w:t>
      </w:r>
    </w:p>
    <w:p w14:paraId="12F42F3A"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lastRenderedPageBreak/>
        <w:t>Aktīvs darbs debitoru parādu piedziņai. Ja tiek segtas visas parādsaistības uzreiz vai noslēgtā vienošanas, tad atbrīvot no soda naudas;</w:t>
      </w:r>
    </w:p>
    <w:p w14:paraId="12F42F3B"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Slēdzot līgumus, izveidot telefonu un e-pastu reģistru, nepieciešamības gadījumā tālākai darbībai ar parādniekiem;</w:t>
      </w:r>
    </w:p>
    <w:p w14:paraId="12F42F3C"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 xml:space="preserve">Veikt darbības, kas saistītas ar karstā ūdens un gāzes atslēgšanu komunālo pakalpojumu parādniekiem; </w:t>
      </w:r>
    </w:p>
    <w:p w14:paraId="12F42F3D" w14:textId="77777777" w:rsidR="00A51502" w:rsidRPr="00417498" w:rsidRDefault="00E90C47" w:rsidP="00417498">
      <w:pPr>
        <w:numPr>
          <w:ilvl w:val="0"/>
          <w:numId w:val="16"/>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Aģentūras likvidācija/reorganizācija – pāreja uz jaunam programmām, atskaites, pārskati, inventarizācijas u.c. darbi.</w:t>
      </w:r>
    </w:p>
    <w:p w14:paraId="12F42F3E" w14:textId="77777777" w:rsidR="00A51502" w:rsidRPr="00417498" w:rsidRDefault="00A51502" w:rsidP="00417498">
      <w:pPr>
        <w:tabs>
          <w:tab w:val="left" w:pos="0"/>
        </w:tabs>
        <w:spacing w:after="0" w:line="360" w:lineRule="auto"/>
        <w:jc w:val="both"/>
        <w:rPr>
          <w:rFonts w:eastAsia="Calibri" w:cs="Calibri"/>
          <w:color w:val="000000" w:themeColor="text1"/>
          <w:lang w:bidi="ar-SA"/>
        </w:rPr>
      </w:pPr>
    </w:p>
    <w:p w14:paraId="12F42F3F" w14:textId="77777777" w:rsidR="00A51502" w:rsidRPr="00E00F8F" w:rsidRDefault="00E90C47" w:rsidP="00E00F8F">
      <w:pPr>
        <w:pStyle w:val="Virsraksts2"/>
        <w:rPr>
          <w:rFonts w:eastAsia="Calibri"/>
          <w:caps/>
          <w:lang w:bidi="ar-SA"/>
        </w:rPr>
      </w:pPr>
      <w:bookmarkStart w:id="33" w:name="_Toc197529274"/>
      <w:r w:rsidRPr="00E00F8F">
        <w:rPr>
          <w:rFonts w:eastAsia="Calibri"/>
          <w:caps/>
          <w:lang w:bidi="ar-SA"/>
        </w:rPr>
        <w:t>Ārējo ūdensvada un kanalizācijas tīklu nozare</w:t>
      </w:r>
      <w:bookmarkEnd w:id="33"/>
    </w:p>
    <w:p w14:paraId="12F42F40" w14:textId="77777777" w:rsidR="00A51502" w:rsidRPr="00417498" w:rsidRDefault="00E90C47" w:rsidP="00417498">
      <w:pPr>
        <w:numPr>
          <w:ilvl w:val="0"/>
          <w:numId w:val="13"/>
        </w:numPr>
        <w:tabs>
          <w:tab w:val="clear" w:pos="720"/>
          <w:tab w:val="left" w:pos="0"/>
          <w:tab w:val="num" w:pos="426"/>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Līdzdarboties projektos “Brīvības ielas atjaunošanas projekta īstenošana (no Bolupes tilta līdz pilsētas robežai uz Viļakas pusi)” un “Baznīcas ielas posma (no Brīvības ielas līdz Ezera ielai) kanalizācijas, lietus kanalizācijas un ūdensvada tīklu rekonstrukcija, atzaru izbūve uz privātmājām un hidranta izbūve”;</w:t>
      </w:r>
    </w:p>
    <w:p w14:paraId="12F42F41" w14:textId="77777777" w:rsidR="00A51502" w:rsidRPr="00417498" w:rsidRDefault="00E90C47" w:rsidP="00417498">
      <w:pPr>
        <w:numPr>
          <w:ilvl w:val="0"/>
          <w:numId w:val="13"/>
        </w:numPr>
        <w:tabs>
          <w:tab w:val="clear" w:pos="720"/>
          <w:tab w:val="left" w:pos="0"/>
          <w:tab w:val="num" w:pos="426"/>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Līdzdarboties pārējo projektu realizācijā Balvu pilsētā, ja tas skar saistības ar ūdenssaimniecības inženiertīkliem, kas tiks īstenoti 2025.gada laikā;</w:t>
      </w:r>
    </w:p>
    <w:p w14:paraId="12F42F42" w14:textId="77777777" w:rsidR="00A51502" w:rsidRPr="00417498" w:rsidRDefault="00E90C47" w:rsidP="00417498">
      <w:pPr>
        <w:numPr>
          <w:ilvl w:val="0"/>
          <w:numId w:val="13"/>
        </w:numPr>
        <w:tabs>
          <w:tab w:val="clear" w:pos="720"/>
          <w:tab w:val="left" w:pos="0"/>
          <w:tab w:val="num" w:pos="426"/>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DAF mašīnas izmantošana tīklu skalošanas darbos (daudzdzīvokļu māju pagalmos fekālās kanalizācijas un lietus kanalizācijas tīklos);</w:t>
      </w:r>
    </w:p>
    <w:p w14:paraId="12F42F43" w14:textId="77777777" w:rsidR="00A51502" w:rsidRPr="00417498" w:rsidRDefault="00E90C47" w:rsidP="00417498">
      <w:pPr>
        <w:numPr>
          <w:ilvl w:val="0"/>
          <w:numId w:val="13"/>
        </w:numPr>
        <w:tabs>
          <w:tab w:val="clear" w:pos="720"/>
          <w:tab w:val="left" w:pos="0"/>
          <w:tab w:val="num" w:pos="426"/>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Turpināsim apgūt SUNGIS platformas izmantošanu ūdenssaimniecības vajadzībām un inženiertīklu sakārtošanai;</w:t>
      </w:r>
    </w:p>
    <w:p w14:paraId="12F42F44" w14:textId="77777777" w:rsidR="00A51502" w:rsidRPr="00417498" w:rsidRDefault="00E90C47" w:rsidP="00417498">
      <w:pPr>
        <w:numPr>
          <w:ilvl w:val="0"/>
          <w:numId w:val="13"/>
        </w:numPr>
        <w:tabs>
          <w:tab w:val="clear" w:pos="720"/>
          <w:tab w:val="num" w:pos="426"/>
        </w:tabs>
        <w:spacing w:after="0" w:line="360" w:lineRule="auto"/>
        <w:ind w:left="284" w:hanging="284"/>
        <w:jc w:val="both"/>
        <w:rPr>
          <w:rFonts w:eastAsia="Calibri" w:cs="Calibri"/>
          <w:color w:val="000000" w:themeColor="text1"/>
          <w:sz w:val="24"/>
          <w:szCs w:val="24"/>
          <w:lang w:bidi="ar-SA"/>
        </w:rPr>
      </w:pPr>
      <w:r w:rsidRPr="00417498">
        <w:rPr>
          <w:rFonts w:ascii="Times New Roman" w:eastAsia="Calibri" w:hAnsi="Times New Roman"/>
          <w:color w:val="000000" w:themeColor="text1"/>
          <w:sz w:val="24"/>
          <w:szCs w:val="24"/>
          <w:lang w:bidi="ar-SA"/>
        </w:rPr>
        <w:t>2025 gada janvārī tika veikta tirgus izpēte par “Ūdensapgādes atradnes “Partizānu (Balvi)” urbumu hidroģeolotehniskās/hidrogeoloģiskās izpētes veikšanu un pārskata sagatavošanu”. Izpēte noslēdz</w:t>
      </w:r>
      <w:r w:rsidR="001C0B06">
        <w:rPr>
          <w:rFonts w:ascii="Times New Roman" w:eastAsia="Calibri" w:hAnsi="Times New Roman"/>
          <w:color w:val="000000" w:themeColor="text1"/>
          <w:sz w:val="24"/>
          <w:szCs w:val="24"/>
          <w:lang w:bidi="ar-SA"/>
        </w:rPr>
        <w:t>a</w:t>
      </w:r>
      <w:r w:rsidRPr="00417498">
        <w:rPr>
          <w:rFonts w:ascii="Times New Roman" w:eastAsia="Calibri" w:hAnsi="Times New Roman"/>
          <w:color w:val="000000" w:themeColor="text1"/>
          <w:sz w:val="24"/>
          <w:szCs w:val="24"/>
          <w:lang w:bidi="ar-SA"/>
        </w:rPr>
        <w:t>s 16.01.2025. izpētes darbi un pārskats jāiesniedz līdz 04.09.2025.</w:t>
      </w:r>
      <w:r w:rsidR="004E4884" w:rsidRPr="00417498">
        <w:rPr>
          <w:rFonts w:ascii="Times New Roman" w:eastAsia="Calibri" w:hAnsi="Times New Roman"/>
          <w:color w:val="000000" w:themeColor="text1"/>
          <w:sz w:val="24"/>
          <w:szCs w:val="24"/>
          <w:lang w:bidi="ar-SA"/>
        </w:rPr>
        <w:t>;</w:t>
      </w:r>
    </w:p>
    <w:p w14:paraId="12F42F45" w14:textId="77777777" w:rsidR="00A51502" w:rsidRPr="00417498" w:rsidRDefault="00E90C47" w:rsidP="00417498">
      <w:pPr>
        <w:numPr>
          <w:ilvl w:val="0"/>
          <w:numId w:val="13"/>
        </w:numPr>
        <w:tabs>
          <w:tab w:val="clear" w:pos="720"/>
          <w:tab w:val="left" w:pos="0"/>
          <w:tab w:val="num" w:pos="426"/>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Organizēt un vadīt darbus, kas nepieciešami ūdenssaimniecības vajadzību/prasību izpildei (projektu izstrāde, topogrāfisko mērījumu veikšana/aktualizācija, darba plānu izstrāde utt.);</w:t>
      </w:r>
    </w:p>
    <w:p w14:paraId="12F42F46" w14:textId="77777777" w:rsidR="00A51502" w:rsidRPr="00417498" w:rsidRDefault="00E90C47" w:rsidP="00417498">
      <w:pPr>
        <w:numPr>
          <w:ilvl w:val="0"/>
          <w:numId w:val="13"/>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Jauna aprīkojuma iegāde, lai ātrāk, pilnvērtīgāk un kvalitatīvāk veiktu nepieciešamos darbus (kanalizācijas sūkņu iegāde, kompresora iegāde, metāla detektora u.c. iegāde);</w:t>
      </w:r>
    </w:p>
    <w:p w14:paraId="12F42F47" w14:textId="77777777" w:rsidR="00A51502" w:rsidRPr="00417498" w:rsidRDefault="00E90C47" w:rsidP="00417498">
      <w:pPr>
        <w:numPr>
          <w:ilvl w:val="0"/>
          <w:numId w:val="13"/>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Jaunas ūdenstvertnes un pārvietojamas izlietnes iegāde, lai vēl kvalitatīvāk un labāk spētu nodrošināt biotualešu pakalpojumu.</w:t>
      </w:r>
    </w:p>
    <w:p w14:paraId="12F42F48" w14:textId="77777777" w:rsidR="00A51502" w:rsidRPr="00417498" w:rsidRDefault="00A51502" w:rsidP="00417498">
      <w:pPr>
        <w:tabs>
          <w:tab w:val="left" w:pos="0"/>
        </w:tabs>
        <w:spacing w:after="29" w:line="360" w:lineRule="auto"/>
        <w:jc w:val="both"/>
        <w:rPr>
          <w:rFonts w:eastAsia="Calibri" w:cs="Calibri"/>
          <w:color w:val="000000" w:themeColor="text1"/>
          <w:lang w:bidi="ar-SA"/>
        </w:rPr>
      </w:pPr>
    </w:p>
    <w:p w14:paraId="12F42F49" w14:textId="77777777" w:rsidR="00A51502" w:rsidRPr="00E00F8F" w:rsidRDefault="00E90C47" w:rsidP="00E00F8F">
      <w:pPr>
        <w:pStyle w:val="Virsraksts2"/>
        <w:rPr>
          <w:rFonts w:eastAsia="Calibri"/>
          <w:caps/>
        </w:rPr>
      </w:pPr>
      <w:bookmarkStart w:id="34" w:name="_Toc197529275"/>
      <w:r w:rsidRPr="00E00F8F">
        <w:rPr>
          <w:rFonts w:eastAsia="Calibri"/>
          <w:caps/>
        </w:rPr>
        <w:t>Dzīvojamā fonda iekšējo tīklu avārijas dienests</w:t>
      </w:r>
      <w:bookmarkEnd w:id="34"/>
    </w:p>
    <w:p w14:paraId="12F42F4A" w14:textId="77777777" w:rsidR="00A51502" w:rsidRPr="00417498" w:rsidRDefault="00E90C47" w:rsidP="00417498">
      <w:pPr>
        <w:numPr>
          <w:ilvl w:val="0"/>
          <w:numId w:val="14"/>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Turpināt organizēt un kontrolēt skaitītāju maiņu daudzdzīvokļu dzīvokļos, privātmājās un juridiskām personām, piedāvājot iespēju uzstādīt un  nolasīt skaitītājus attālināti</w:t>
      </w:r>
      <w:r w:rsidR="004E4884" w:rsidRPr="00417498">
        <w:rPr>
          <w:rFonts w:ascii="Times New Roman" w:eastAsia="Calibri" w:hAnsi="Times New Roman"/>
          <w:color w:val="000000" w:themeColor="text1"/>
          <w:sz w:val="24"/>
          <w:szCs w:val="24"/>
          <w:lang w:bidi="ar-SA"/>
        </w:rPr>
        <w:t>;</w:t>
      </w:r>
    </w:p>
    <w:p w14:paraId="12F42F4B" w14:textId="77777777" w:rsidR="00A51502" w:rsidRPr="00417498" w:rsidRDefault="00E90C47" w:rsidP="00417498">
      <w:pPr>
        <w:numPr>
          <w:ilvl w:val="0"/>
          <w:numId w:val="14"/>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lastRenderedPageBreak/>
        <w:t>Meklēt iespējas un pilnveidot piedāvājumu iedzīvotājiem par “C” klases ūdens skaitītāju uzstādīšanu un nolasīšanu attālināti</w:t>
      </w:r>
      <w:r w:rsidR="004E4884" w:rsidRPr="00417498">
        <w:rPr>
          <w:rFonts w:ascii="Times New Roman" w:eastAsia="Calibri" w:hAnsi="Times New Roman"/>
          <w:color w:val="000000" w:themeColor="text1"/>
          <w:sz w:val="24"/>
          <w:szCs w:val="24"/>
          <w:lang w:bidi="ar-SA"/>
        </w:rPr>
        <w:t>;</w:t>
      </w:r>
    </w:p>
    <w:p w14:paraId="12F42F4C" w14:textId="77777777" w:rsidR="00A51502" w:rsidRPr="00417498" w:rsidRDefault="00E90C47" w:rsidP="00417498">
      <w:pPr>
        <w:numPr>
          <w:ilvl w:val="0"/>
          <w:numId w:val="14"/>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Veikt daudzdzīvokļu māju siltummezglos apkopes un, ja nepieciešams veikt remontus pēc apkures sezonas beigām</w:t>
      </w:r>
      <w:r w:rsidR="004E4884" w:rsidRPr="00417498">
        <w:rPr>
          <w:rFonts w:ascii="Times New Roman" w:eastAsia="Calibri" w:hAnsi="Times New Roman"/>
          <w:color w:val="000000" w:themeColor="text1"/>
          <w:sz w:val="24"/>
          <w:szCs w:val="24"/>
          <w:lang w:bidi="ar-SA"/>
        </w:rPr>
        <w:t>;</w:t>
      </w:r>
    </w:p>
    <w:p w14:paraId="12F42F4D" w14:textId="77777777" w:rsidR="00A51502" w:rsidRPr="00417498" w:rsidRDefault="00E90C47" w:rsidP="00417498">
      <w:pPr>
        <w:numPr>
          <w:ilvl w:val="0"/>
          <w:numId w:val="14"/>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Apsekot kritiskākās vietas daudzdzīvokļu mājās un plānot to remontdarbus</w:t>
      </w:r>
      <w:r w:rsidR="004E4884" w:rsidRPr="00417498">
        <w:rPr>
          <w:rFonts w:ascii="Times New Roman" w:eastAsia="Calibri" w:hAnsi="Times New Roman"/>
          <w:color w:val="000000" w:themeColor="text1"/>
          <w:sz w:val="24"/>
          <w:szCs w:val="24"/>
          <w:lang w:bidi="ar-SA"/>
        </w:rPr>
        <w:t>;</w:t>
      </w:r>
    </w:p>
    <w:p w14:paraId="12F42F4E" w14:textId="77777777" w:rsidR="00A51502" w:rsidRPr="00417498" w:rsidRDefault="00E90C47" w:rsidP="00417498">
      <w:pPr>
        <w:numPr>
          <w:ilvl w:val="0"/>
          <w:numId w:val="14"/>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 xml:space="preserve">Novērst avārijas, kas rodas gan daudzdzīvokļu māju iekšējo koplietošanas siltumtīklos, gan iekšējo ūdensvada un kanalizācijas tīklos. </w:t>
      </w:r>
    </w:p>
    <w:p w14:paraId="12F42F4F" w14:textId="77777777" w:rsidR="00A51502" w:rsidRPr="00417498" w:rsidRDefault="00A51502" w:rsidP="00417498">
      <w:pPr>
        <w:tabs>
          <w:tab w:val="left" w:pos="0"/>
        </w:tabs>
        <w:spacing w:after="29" w:line="360" w:lineRule="auto"/>
        <w:jc w:val="both"/>
        <w:rPr>
          <w:rFonts w:ascii="Times New Roman" w:eastAsia="Calibri" w:hAnsi="Times New Roman"/>
          <w:b/>
          <w:bCs/>
          <w:color w:val="000000" w:themeColor="text1"/>
          <w:sz w:val="24"/>
          <w:szCs w:val="24"/>
          <w:u w:val="single"/>
          <w:lang w:bidi="ar-SA"/>
        </w:rPr>
      </w:pPr>
    </w:p>
    <w:p w14:paraId="12F42F50" w14:textId="77777777" w:rsidR="00A51502" w:rsidRPr="00E00F8F" w:rsidRDefault="00E90C47" w:rsidP="00E00F8F">
      <w:pPr>
        <w:pStyle w:val="Virsraksts2"/>
        <w:rPr>
          <w:rFonts w:eastAsia="Calibri"/>
          <w:caps/>
        </w:rPr>
      </w:pPr>
      <w:bookmarkStart w:id="35" w:name="_Toc197529276"/>
      <w:r w:rsidRPr="00E00F8F">
        <w:rPr>
          <w:rFonts w:eastAsia="Calibri"/>
          <w:caps/>
        </w:rPr>
        <w:t>Dzīvojamā fonda remontceltniecības darbu nozare</w:t>
      </w:r>
      <w:bookmarkEnd w:id="35"/>
    </w:p>
    <w:p w14:paraId="12F42F51"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Veikt pārvaldīšana esošo dzīvojamo māju tekošo un avārijas remontdarbu (apmaļu, pamatu remontdarbus, logu un ieejas durvju nomaiņu, jumta seguma maiņu, pagrabu tīrīšana) organizēšanu un vadīšanu;</w:t>
      </w:r>
    </w:p>
    <w:p w14:paraId="12F42F52"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Baznīcas iela 14 – pabeigt projektu par iebraucamā ceļa sakārtošanu  un asfalta ieklāšana ar pašvaldības līdzfinansējuma atbalstu;</w:t>
      </w:r>
    </w:p>
    <w:p w14:paraId="12F42F53" w14:textId="77777777" w:rsidR="00A51502" w:rsidRPr="00417498" w:rsidRDefault="00E90C47" w:rsidP="00417498">
      <w:pPr>
        <w:numPr>
          <w:ilvl w:val="0"/>
          <w:numId w:val="15"/>
        </w:numPr>
        <w:tabs>
          <w:tab w:val="clear" w:pos="720"/>
          <w:tab w:val="left" w:pos="0"/>
        </w:tabs>
        <w:spacing w:after="0"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Daugavpils iela 41 –  balkonu atjaunošanas darbi un nomaiņa (iekšpagalma pusē);</w:t>
      </w:r>
    </w:p>
    <w:p w14:paraId="12F42F54"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Raiņa iela 39 – mājas fasādes krāsošanu;</w:t>
      </w:r>
    </w:p>
    <w:p w14:paraId="12F42F55"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Raiņa iela 41 – stāvvadu maiņa un bēniņu siltināšanu;</w:t>
      </w:r>
    </w:p>
    <w:p w14:paraId="12F42F56"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Partizānu iela 23 – apmaļu atjaunošanu;</w:t>
      </w:r>
    </w:p>
    <w:p w14:paraId="12F42F57"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Partizānu iela 39a – mājas pamatu atjaunošanu;</w:t>
      </w:r>
    </w:p>
    <w:p w14:paraId="12F42F58"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 xml:space="preserve">Bērzpils iela 50 – starpsienu aiļu apsekošanu un stiprināšanu; </w:t>
      </w:r>
    </w:p>
    <w:p w14:paraId="12F42F59"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Ezera iela 18, Tirgus iela 5 – jumta seguma maiņu;</w:t>
      </w:r>
    </w:p>
    <w:p w14:paraId="12F42F5A" w14:textId="77777777" w:rsidR="00A51502" w:rsidRPr="00417498" w:rsidRDefault="00E90C47" w:rsidP="00417498">
      <w:pPr>
        <w:numPr>
          <w:ilvl w:val="0"/>
          <w:numId w:val="15"/>
        </w:numPr>
        <w:tabs>
          <w:tab w:val="clear" w:pos="720"/>
          <w:tab w:val="left" w:pos="0"/>
        </w:tabs>
        <w:spacing w:after="29" w:line="360" w:lineRule="auto"/>
        <w:ind w:left="284" w:hanging="284"/>
        <w:jc w:val="both"/>
        <w:rPr>
          <w:rFonts w:eastAsia="Calibri" w:cs="Calibri"/>
          <w:color w:val="000000" w:themeColor="text1"/>
          <w:lang w:bidi="ar-SA"/>
        </w:rPr>
      </w:pPr>
      <w:r w:rsidRPr="00417498">
        <w:rPr>
          <w:rFonts w:ascii="Times New Roman" w:eastAsia="Calibri" w:hAnsi="Times New Roman" w:cs="Calibri"/>
          <w:color w:val="000000" w:themeColor="text1"/>
          <w:sz w:val="24"/>
          <w:szCs w:val="24"/>
          <w:lang w:bidi="ar-SA"/>
        </w:rPr>
        <w:t>Stacijas iela 15 – apmales cokola siltināšana un nomaiņu;</w:t>
      </w:r>
    </w:p>
    <w:p w14:paraId="12F42F5B" w14:textId="77777777" w:rsidR="00A51502" w:rsidRPr="00417498" w:rsidRDefault="00E90C47" w:rsidP="00417498">
      <w:pPr>
        <w:numPr>
          <w:ilvl w:val="0"/>
          <w:numId w:val="15"/>
        </w:numPr>
        <w:tabs>
          <w:tab w:val="clear" w:pos="720"/>
          <w:tab w:val="left" w:pos="0"/>
        </w:tabs>
        <w:spacing w:after="28" w:line="360" w:lineRule="auto"/>
        <w:ind w:left="284" w:hanging="284"/>
        <w:jc w:val="both"/>
        <w:rPr>
          <w:rFonts w:eastAsia="Calibri" w:cs="Calibri"/>
          <w:color w:val="000000" w:themeColor="text1"/>
          <w:lang w:bidi="ar-SA"/>
        </w:rPr>
      </w:pPr>
      <w:r w:rsidRPr="00417498">
        <w:rPr>
          <w:rFonts w:ascii="Times New Roman" w:eastAsia="Calibri" w:hAnsi="Times New Roman"/>
          <w:color w:val="000000" w:themeColor="text1"/>
          <w:sz w:val="24"/>
          <w:szCs w:val="24"/>
          <w:lang w:bidi="ar-SA"/>
        </w:rPr>
        <w:t>Teātra iela 1 – projekta par centralizētas apkures sistēmas izbūvi mājā un pieslēgšanos pie Balvu pilsētas centralizētās apkures sistēmas īstenošanu;</w:t>
      </w:r>
    </w:p>
    <w:p w14:paraId="12F42F5C" w14:textId="77777777" w:rsidR="00A51502" w:rsidRPr="000D0CB3" w:rsidRDefault="00E90C47" w:rsidP="000D0CB3">
      <w:pPr>
        <w:numPr>
          <w:ilvl w:val="0"/>
          <w:numId w:val="15"/>
        </w:numPr>
        <w:tabs>
          <w:tab w:val="clear" w:pos="720"/>
          <w:tab w:val="left" w:pos="0"/>
        </w:tabs>
        <w:spacing w:after="28" w:line="360" w:lineRule="auto"/>
        <w:ind w:left="284" w:hanging="284"/>
        <w:jc w:val="both"/>
        <w:rPr>
          <w:rStyle w:val="Aizzmes"/>
          <w:rFonts w:ascii="Calibri" w:eastAsia="Calibri" w:hAnsi="Calibri" w:cs="Calibri"/>
          <w:color w:val="000000" w:themeColor="text1"/>
          <w:lang w:bidi="ar-SA"/>
        </w:rPr>
      </w:pPr>
      <w:r w:rsidRPr="00417498">
        <w:rPr>
          <w:rFonts w:ascii="Times New Roman" w:eastAsia="Calibri" w:hAnsi="Times New Roman"/>
          <w:color w:val="000000" w:themeColor="text1"/>
          <w:sz w:val="24"/>
          <w:szCs w:val="24"/>
          <w:lang w:bidi="ar-SA"/>
        </w:rPr>
        <w:t>Ezera iela 24 un Ezera iela 28 – jumta seguma maiņu.</w:t>
      </w:r>
    </w:p>
    <w:p w14:paraId="12F42F5D" w14:textId="77777777" w:rsidR="000D0CB3" w:rsidRPr="00417498" w:rsidRDefault="00E90C47" w:rsidP="000D0CB3">
      <w:pPr>
        <w:pStyle w:val="Virsraksts1"/>
        <w:numPr>
          <w:ilvl w:val="0"/>
          <w:numId w:val="18"/>
        </w:numPr>
        <w:spacing w:line="360" w:lineRule="auto"/>
        <w:jc w:val="center"/>
        <w:rPr>
          <w:rStyle w:val="Aizzmes"/>
          <w:color w:val="000000" w:themeColor="text1"/>
        </w:rPr>
      </w:pPr>
      <w:bookmarkStart w:id="36" w:name="_Toc197529277"/>
      <w:bookmarkStart w:id="37" w:name="_Hlk197521955"/>
      <w:r>
        <w:rPr>
          <w:rStyle w:val="Aizzmes"/>
          <w:color w:val="000000" w:themeColor="text1"/>
        </w:rPr>
        <w:t>SECINĀJUMI</w:t>
      </w:r>
      <w:bookmarkEnd w:id="36"/>
    </w:p>
    <w:bookmarkEnd w:id="37"/>
    <w:p w14:paraId="12F42F5F" w14:textId="22DE32B4" w:rsidR="00A51502" w:rsidRPr="00417498" w:rsidRDefault="00E90C47" w:rsidP="00417498">
      <w:pPr>
        <w:numPr>
          <w:ilvl w:val="0"/>
          <w:numId w:val="17"/>
        </w:numPr>
        <w:tabs>
          <w:tab w:val="clear" w:pos="720"/>
        </w:tabs>
        <w:spacing w:after="0" w:line="360" w:lineRule="auto"/>
        <w:ind w:left="284" w:hanging="284"/>
        <w:jc w:val="both"/>
        <w:rPr>
          <w:rFonts w:ascii="Times New Roman" w:eastAsia="Calibri" w:hAnsi="Times New Roman" w:cs="Calibri"/>
          <w:color w:val="000000" w:themeColor="text1"/>
          <w:sz w:val="24"/>
          <w:szCs w:val="24"/>
          <w:lang w:bidi="ar-SA"/>
        </w:rPr>
      </w:pPr>
      <w:r w:rsidRPr="00417498">
        <w:rPr>
          <w:rFonts w:ascii="Times New Roman" w:eastAsia="Calibri" w:hAnsi="Times New Roman" w:cs="Calibri"/>
          <w:color w:val="000000" w:themeColor="text1"/>
          <w:sz w:val="24"/>
          <w:szCs w:val="24"/>
          <w:lang w:bidi="ar-SA"/>
        </w:rPr>
        <w:t xml:space="preserve">Aģentūra strādāja ievērojot likumus, normatīvos aktus un saistošos noteikumus, kas regulē Aģentūras darbības nozares. </w:t>
      </w:r>
    </w:p>
    <w:p w14:paraId="12F42F60" w14:textId="28C0A708" w:rsidR="00A51502" w:rsidRPr="00417498" w:rsidRDefault="00B055FC" w:rsidP="00417498">
      <w:pPr>
        <w:numPr>
          <w:ilvl w:val="0"/>
          <w:numId w:val="17"/>
        </w:numPr>
        <w:tabs>
          <w:tab w:val="clear" w:pos="720"/>
        </w:tabs>
        <w:spacing w:after="0" w:line="360" w:lineRule="auto"/>
        <w:ind w:left="284" w:hanging="284"/>
        <w:jc w:val="both"/>
        <w:rPr>
          <w:rFonts w:ascii="Times New Roman" w:eastAsia="Calibri" w:hAnsi="Times New Roman" w:cs="Calibri"/>
          <w:color w:val="000000" w:themeColor="text1"/>
          <w:sz w:val="24"/>
          <w:szCs w:val="24"/>
          <w:lang w:bidi="ar-SA"/>
        </w:rPr>
      </w:pPr>
      <w:r>
        <w:rPr>
          <w:rFonts w:ascii="Times New Roman" w:eastAsia="Calibri" w:hAnsi="Times New Roman" w:cs="Calibri"/>
          <w:color w:val="000000" w:themeColor="text1"/>
          <w:sz w:val="24"/>
          <w:szCs w:val="24"/>
          <w:lang w:bidi="ar-SA"/>
        </w:rPr>
        <w:t>2024.</w:t>
      </w:r>
      <w:r w:rsidR="00E90C47" w:rsidRPr="00417498">
        <w:rPr>
          <w:rFonts w:ascii="Times New Roman" w:eastAsia="Calibri" w:hAnsi="Times New Roman" w:cs="Calibri"/>
          <w:color w:val="000000" w:themeColor="text1"/>
          <w:sz w:val="24"/>
          <w:szCs w:val="24"/>
          <w:lang w:bidi="ar-SA"/>
        </w:rPr>
        <w:t>gadā bija izaicinājums attiecībā uz darbinieku rotāciju Aģentūrā.</w:t>
      </w:r>
    </w:p>
    <w:p w14:paraId="12F42F61" w14:textId="77777777" w:rsidR="00A51502" w:rsidRPr="00417498" w:rsidRDefault="00E90C47" w:rsidP="00417498">
      <w:pPr>
        <w:numPr>
          <w:ilvl w:val="0"/>
          <w:numId w:val="17"/>
        </w:numPr>
        <w:tabs>
          <w:tab w:val="clear" w:pos="720"/>
        </w:tabs>
        <w:spacing w:after="0" w:line="360" w:lineRule="auto"/>
        <w:ind w:left="284" w:hanging="284"/>
        <w:jc w:val="both"/>
        <w:rPr>
          <w:rFonts w:ascii="Times New Roman" w:eastAsia="Calibri" w:hAnsi="Times New Roman" w:cs="Calibri"/>
          <w:color w:val="000000" w:themeColor="text1"/>
          <w:sz w:val="24"/>
          <w:szCs w:val="24"/>
          <w:lang w:bidi="ar-SA"/>
        </w:rPr>
      </w:pPr>
      <w:r w:rsidRPr="00417498">
        <w:rPr>
          <w:rFonts w:ascii="Times New Roman" w:eastAsia="Calibri" w:hAnsi="Times New Roman" w:cs="Calibri"/>
          <w:color w:val="000000" w:themeColor="text1"/>
          <w:sz w:val="24"/>
          <w:szCs w:val="24"/>
          <w:lang w:bidi="ar-SA"/>
        </w:rPr>
        <w:t>Aģentūra strādāja pēc izstrādātā darba plāna 2024.gadam, tika sasniegti izvirzītie mērķi un darba uzdevumi visās nozarēs.</w:t>
      </w:r>
    </w:p>
    <w:p w14:paraId="12F42F62" w14:textId="77777777" w:rsidR="00A51502" w:rsidRDefault="00E90C47" w:rsidP="00417498">
      <w:pPr>
        <w:numPr>
          <w:ilvl w:val="0"/>
          <w:numId w:val="17"/>
        </w:numPr>
        <w:tabs>
          <w:tab w:val="clear" w:pos="720"/>
        </w:tabs>
        <w:spacing w:after="0" w:line="360" w:lineRule="auto"/>
        <w:ind w:left="284" w:hanging="284"/>
        <w:jc w:val="both"/>
        <w:rPr>
          <w:rFonts w:ascii="Times New Roman" w:eastAsia="Calibri" w:hAnsi="Times New Roman" w:cs="Calibri"/>
          <w:color w:val="000000" w:themeColor="text1"/>
          <w:sz w:val="24"/>
          <w:szCs w:val="24"/>
          <w:lang w:bidi="ar-SA"/>
        </w:rPr>
      </w:pPr>
      <w:r w:rsidRPr="00417498">
        <w:rPr>
          <w:rFonts w:ascii="Times New Roman" w:eastAsia="Calibri" w:hAnsi="Times New Roman" w:cs="Calibri"/>
          <w:color w:val="000000" w:themeColor="text1"/>
          <w:sz w:val="24"/>
          <w:szCs w:val="24"/>
          <w:lang w:bidi="ar-SA"/>
        </w:rPr>
        <w:lastRenderedPageBreak/>
        <w:t>Aģentūras finanšu rādītāji atbilda prognozētājam.</w:t>
      </w:r>
    </w:p>
    <w:p w14:paraId="401683C5" w14:textId="77777777" w:rsidR="00925985" w:rsidRDefault="00925985" w:rsidP="00925985">
      <w:pPr>
        <w:spacing w:after="0" w:line="360" w:lineRule="auto"/>
        <w:jc w:val="both"/>
        <w:rPr>
          <w:rFonts w:ascii="Times New Roman" w:eastAsia="Calibri" w:hAnsi="Times New Roman" w:cs="Calibri"/>
          <w:color w:val="000000" w:themeColor="text1"/>
          <w:sz w:val="24"/>
          <w:szCs w:val="24"/>
          <w:lang w:bidi="ar-SA"/>
        </w:rPr>
      </w:pPr>
    </w:p>
    <w:p w14:paraId="70C827E8" w14:textId="77777777" w:rsidR="00925985" w:rsidRPr="00417498" w:rsidRDefault="00925985" w:rsidP="00925985">
      <w:pPr>
        <w:spacing w:after="0" w:line="360" w:lineRule="auto"/>
        <w:jc w:val="both"/>
        <w:rPr>
          <w:rFonts w:ascii="Times New Roman" w:eastAsia="Calibri" w:hAnsi="Times New Roman" w:cs="Calibri"/>
          <w:color w:val="000000" w:themeColor="text1"/>
          <w:sz w:val="24"/>
          <w:szCs w:val="24"/>
          <w:lang w:bidi="ar-SA"/>
        </w:rPr>
      </w:pPr>
    </w:p>
    <w:p w14:paraId="12F42F69" w14:textId="79971F0B" w:rsidR="00A51502" w:rsidRPr="00417498" w:rsidRDefault="00E90C47" w:rsidP="009E7C6F">
      <w:pPr>
        <w:tabs>
          <w:tab w:val="left" w:pos="1155"/>
        </w:tabs>
        <w:spacing w:line="240" w:lineRule="auto"/>
        <w:rPr>
          <w:color w:val="000000" w:themeColor="text1"/>
        </w:rPr>
      </w:pPr>
      <w:r w:rsidRPr="00417498">
        <w:rPr>
          <w:rFonts w:ascii="Times New Roman" w:hAnsi="Times New Roman"/>
          <w:color w:val="000000" w:themeColor="text1"/>
          <w:sz w:val="24"/>
          <w:szCs w:val="24"/>
        </w:rPr>
        <w:t xml:space="preserve">Balvu novada pašvaldības </w:t>
      </w:r>
      <w:r w:rsidR="00E00DC9">
        <w:rPr>
          <w:rFonts w:ascii="Times New Roman" w:hAnsi="Times New Roman"/>
          <w:color w:val="000000" w:themeColor="text1"/>
          <w:sz w:val="24"/>
          <w:szCs w:val="24"/>
        </w:rPr>
        <w:t>d</w:t>
      </w:r>
      <w:r w:rsidR="009E7C6F">
        <w:rPr>
          <w:rFonts w:ascii="Times New Roman" w:hAnsi="Times New Roman"/>
          <w:color w:val="000000" w:themeColor="text1"/>
          <w:sz w:val="24"/>
          <w:szCs w:val="24"/>
        </w:rPr>
        <w:t>omes priekšsēdētājs</w:t>
      </w:r>
      <w:r w:rsidR="009E7C6F">
        <w:rPr>
          <w:rFonts w:ascii="Times New Roman" w:hAnsi="Times New Roman"/>
          <w:color w:val="000000" w:themeColor="text1"/>
          <w:sz w:val="24"/>
          <w:szCs w:val="24"/>
        </w:rPr>
        <w:tab/>
      </w:r>
      <w:r w:rsidR="00EF12BA">
        <w:rPr>
          <w:rFonts w:ascii="Times New Roman" w:hAnsi="Times New Roman"/>
          <w:color w:val="000000" w:themeColor="text1"/>
          <w:sz w:val="24"/>
          <w:szCs w:val="24"/>
        </w:rPr>
        <w:tab/>
      </w:r>
      <w:r w:rsidR="00EF12BA">
        <w:rPr>
          <w:rFonts w:ascii="Times New Roman" w:hAnsi="Times New Roman"/>
          <w:color w:val="000000" w:themeColor="text1"/>
          <w:sz w:val="24"/>
          <w:szCs w:val="24"/>
        </w:rPr>
        <w:tab/>
      </w:r>
      <w:r w:rsidR="00273165">
        <w:rPr>
          <w:rFonts w:ascii="Times New Roman" w:hAnsi="Times New Roman"/>
          <w:color w:val="000000" w:themeColor="text1"/>
          <w:sz w:val="24"/>
          <w:szCs w:val="24"/>
        </w:rPr>
        <w:t xml:space="preserve">   </w:t>
      </w:r>
      <w:r w:rsidR="00273165" w:rsidRPr="00273165">
        <w:rPr>
          <w:rFonts w:ascii="Times New Roman" w:hAnsi="Times New Roman"/>
          <w:color w:val="000000" w:themeColor="text1"/>
          <w:sz w:val="24"/>
          <w:szCs w:val="24"/>
        </w:rPr>
        <w:t>J. Trupovnieks</w:t>
      </w:r>
    </w:p>
    <w:p w14:paraId="12F42F6A"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6B"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6C"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6D"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6E"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6F"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70"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71" w14:textId="77777777" w:rsidR="00D304E7" w:rsidRDefault="00D304E7" w:rsidP="00417498">
      <w:pPr>
        <w:tabs>
          <w:tab w:val="left" w:pos="5385"/>
        </w:tabs>
        <w:spacing w:after="0" w:line="360" w:lineRule="auto"/>
        <w:jc w:val="center"/>
        <w:rPr>
          <w:rFonts w:ascii="Times New Roman" w:hAnsi="Times New Roman"/>
          <w:color w:val="000000" w:themeColor="text1"/>
          <w:sz w:val="18"/>
          <w:szCs w:val="18"/>
        </w:rPr>
      </w:pPr>
    </w:p>
    <w:p w14:paraId="12F42F72" w14:textId="77777777" w:rsidR="00D304E7" w:rsidRDefault="00D304E7" w:rsidP="00417498">
      <w:pPr>
        <w:tabs>
          <w:tab w:val="left" w:pos="5385"/>
        </w:tabs>
        <w:spacing w:after="0" w:line="360" w:lineRule="auto"/>
        <w:jc w:val="center"/>
        <w:rPr>
          <w:rFonts w:ascii="Times New Roman" w:hAnsi="Times New Roman"/>
          <w:color w:val="000000" w:themeColor="text1"/>
          <w:sz w:val="18"/>
          <w:szCs w:val="18"/>
        </w:rPr>
      </w:pPr>
    </w:p>
    <w:p w14:paraId="12F42F73" w14:textId="77777777" w:rsidR="00D304E7" w:rsidRDefault="00D304E7" w:rsidP="00417498">
      <w:pPr>
        <w:tabs>
          <w:tab w:val="left" w:pos="5385"/>
        </w:tabs>
        <w:spacing w:after="0" w:line="360" w:lineRule="auto"/>
        <w:jc w:val="center"/>
        <w:rPr>
          <w:rFonts w:ascii="Times New Roman" w:hAnsi="Times New Roman"/>
          <w:color w:val="000000" w:themeColor="text1"/>
          <w:sz w:val="18"/>
          <w:szCs w:val="18"/>
        </w:rPr>
      </w:pPr>
    </w:p>
    <w:p w14:paraId="12F42F74"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75"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76"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p w14:paraId="12F42F77" w14:textId="77777777" w:rsidR="00EF12BA" w:rsidRDefault="00EF12BA" w:rsidP="00417498">
      <w:pPr>
        <w:tabs>
          <w:tab w:val="left" w:pos="5385"/>
        </w:tabs>
        <w:spacing w:after="0" w:line="360" w:lineRule="auto"/>
        <w:jc w:val="center"/>
        <w:rPr>
          <w:rFonts w:ascii="Times New Roman" w:hAnsi="Times New Roman"/>
          <w:color w:val="000000" w:themeColor="text1"/>
          <w:sz w:val="18"/>
          <w:szCs w:val="18"/>
        </w:rPr>
      </w:pPr>
    </w:p>
    <w:sectPr w:rsidR="00EF12BA" w:rsidSect="00417498">
      <w:headerReference w:type="default" r:id="rId10"/>
      <w:footerReference w:type="default" r:id="rId11"/>
      <w:footerReference w:type="first" r:id="rId12"/>
      <w:pgSz w:w="11906" w:h="16838"/>
      <w:pgMar w:top="1134"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0A65" w14:textId="77777777" w:rsidR="00E04AC4" w:rsidRDefault="00E04AC4">
      <w:pPr>
        <w:spacing w:after="0" w:line="240" w:lineRule="auto"/>
      </w:pPr>
      <w:r>
        <w:separator/>
      </w:r>
    </w:p>
  </w:endnote>
  <w:endnote w:type="continuationSeparator" w:id="0">
    <w:p w14:paraId="74FD1EB6" w14:textId="77777777" w:rsidR="00E04AC4" w:rsidRDefault="00E04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2F87" w14:textId="77777777" w:rsidR="0082335A" w:rsidRPr="00DC76BC" w:rsidRDefault="00E90C47">
    <w:pPr>
      <w:pStyle w:val="Kjene"/>
      <w:jc w:val="center"/>
    </w:pPr>
    <w:r w:rsidRPr="00DC76BC">
      <w:fldChar w:fldCharType="begin"/>
    </w:r>
    <w:r w:rsidR="00925F70" w:rsidRPr="00DC76BC">
      <w:instrText>PAGE</w:instrText>
    </w:r>
    <w:r w:rsidRPr="00DC76BC">
      <w:fldChar w:fldCharType="separate"/>
    </w:r>
    <w:r w:rsidR="00F87D64">
      <w:rPr>
        <w:noProof/>
      </w:rPr>
      <w:t>13</w:t>
    </w:r>
    <w:r w:rsidRPr="00DC76BC">
      <w:fldChar w:fldCharType="end"/>
    </w:r>
  </w:p>
  <w:p w14:paraId="12F42F88" w14:textId="77777777" w:rsidR="0082335A" w:rsidRPr="00DC76BC" w:rsidRDefault="0082335A">
    <w:pPr>
      <w:pStyle w:val="Kjene"/>
    </w:pPr>
  </w:p>
  <w:p w14:paraId="12F42F89" w14:textId="1B8BABE8" w:rsidR="00EB0535" w:rsidRDefault="00EB053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2F8B" w14:textId="77777777" w:rsidR="0082335A" w:rsidRPr="00DC76BC" w:rsidRDefault="0082335A">
    <w:pPr>
      <w:pStyle w:val="Kjene"/>
    </w:pPr>
  </w:p>
  <w:p w14:paraId="12F42F8C" w14:textId="1A365098" w:rsidR="00EB0535" w:rsidRDefault="00EB053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8F44" w14:textId="77777777" w:rsidR="00E04AC4" w:rsidRDefault="00E04AC4">
      <w:pPr>
        <w:spacing w:after="0" w:line="240" w:lineRule="auto"/>
      </w:pPr>
      <w:r>
        <w:separator/>
      </w:r>
    </w:p>
  </w:footnote>
  <w:footnote w:type="continuationSeparator" w:id="0">
    <w:p w14:paraId="4DC7C90D" w14:textId="77777777" w:rsidR="00E04AC4" w:rsidRDefault="00E04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2F86" w14:textId="77777777" w:rsidR="0082335A" w:rsidRPr="00DC76BC" w:rsidRDefault="0082335A">
    <w:pPr>
      <w:widowControl w:val="0"/>
      <w:shd w:val="clear" w:color="auto" w:fill="FFFFFF"/>
      <w:spacing w:after="0" w:line="240" w:lineRule="auto"/>
      <w:jc w:val="center"/>
      <w:rPr>
        <w:b/>
        <w:color w:val="000000" w:themeColor="tex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0C70"/>
    <w:multiLevelType w:val="hybridMultilevel"/>
    <w:tmpl w:val="A1FA9A52"/>
    <w:lvl w:ilvl="0" w:tplc="83B42BFC">
      <w:start w:val="1"/>
      <w:numFmt w:val="decimal"/>
      <w:lvlText w:val="%1."/>
      <w:lvlJc w:val="left"/>
      <w:pPr>
        <w:ind w:left="365" w:hanging="360"/>
      </w:pPr>
      <w:rPr>
        <w:rFonts w:hint="default"/>
      </w:rPr>
    </w:lvl>
    <w:lvl w:ilvl="1" w:tplc="CE58AF1E" w:tentative="1">
      <w:start w:val="1"/>
      <w:numFmt w:val="lowerLetter"/>
      <w:lvlText w:val="%2."/>
      <w:lvlJc w:val="left"/>
      <w:pPr>
        <w:ind w:left="1085" w:hanging="360"/>
      </w:pPr>
    </w:lvl>
    <w:lvl w:ilvl="2" w:tplc="B22A9BF0" w:tentative="1">
      <w:start w:val="1"/>
      <w:numFmt w:val="lowerRoman"/>
      <w:lvlText w:val="%3."/>
      <w:lvlJc w:val="right"/>
      <w:pPr>
        <w:ind w:left="1805" w:hanging="180"/>
      </w:pPr>
    </w:lvl>
    <w:lvl w:ilvl="3" w:tplc="E8105E58" w:tentative="1">
      <w:start w:val="1"/>
      <w:numFmt w:val="decimal"/>
      <w:lvlText w:val="%4."/>
      <w:lvlJc w:val="left"/>
      <w:pPr>
        <w:ind w:left="2525" w:hanging="360"/>
      </w:pPr>
    </w:lvl>
    <w:lvl w:ilvl="4" w:tplc="A91664BC" w:tentative="1">
      <w:start w:val="1"/>
      <w:numFmt w:val="lowerLetter"/>
      <w:lvlText w:val="%5."/>
      <w:lvlJc w:val="left"/>
      <w:pPr>
        <w:ind w:left="3245" w:hanging="360"/>
      </w:pPr>
    </w:lvl>
    <w:lvl w:ilvl="5" w:tplc="EB501F62" w:tentative="1">
      <w:start w:val="1"/>
      <w:numFmt w:val="lowerRoman"/>
      <w:lvlText w:val="%6."/>
      <w:lvlJc w:val="right"/>
      <w:pPr>
        <w:ind w:left="3965" w:hanging="180"/>
      </w:pPr>
    </w:lvl>
    <w:lvl w:ilvl="6" w:tplc="3D66DC6E" w:tentative="1">
      <w:start w:val="1"/>
      <w:numFmt w:val="decimal"/>
      <w:lvlText w:val="%7."/>
      <w:lvlJc w:val="left"/>
      <w:pPr>
        <w:ind w:left="4685" w:hanging="360"/>
      </w:pPr>
    </w:lvl>
    <w:lvl w:ilvl="7" w:tplc="2640EB18" w:tentative="1">
      <w:start w:val="1"/>
      <w:numFmt w:val="lowerLetter"/>
      <w:lvlText w:val="%8."/>
      <w:lvlJc w:val="left"/>
      <w:pPr>
        <w:ind w:left="5405" w:hanging="360"/>
      </w:pPr>
    </w:lvl>
    <w:lvl w:ilvl="8" w:tplc="A25666FE" w:tentative="1">
      <w:start w:val="1"/>
      <w:numFmt w:val="lowerRoman"/>
      <w:lvlText w:val="%9."/>
      <w:lvlJc w:val="right"/>
      <w:pPr>
        <w:ind w:left="6125" w:hanging="180"/>
      </w:pPr>
    </w:lvl>
  </w:abstractNum>
  <w:abstractNum w:abstractNumId="1" w15:restartNumberingAfterBreak="0">
    <w:nsid w:val="09E41D46"/>
    <w:multiLevelType w:val="multilevel"/>
    <w:tmpl w:val="5972F85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952059"/>
    <w:multiLevelType w:val="multilevel"/>
    <w:tmpl w:val="7256BF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D231EBA"/>
    <w:multiLevelType w:val="multilevel"/>
    <w:tmpl w:val="DCDC9FCC"/>
    <w:lvl w:ilvl="0">
      <w:start w:val="1"/>
      <w:numFmt w:val="decimal"/>
      <w:lvlText w:val="%1."/>
      <w:lvlJc w:val="left"/>
      <w:pPr>
        <w:tabs>
          <w:tab w:val="num" w:pos="0"/>
        </w:tabs>
        <w:ind w:left="644"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1F3A0F"/>
    <w:multiLevelType w:val="multilevel"/>
    <w:tmpl w:val="2CCAAAC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9FB69A6"/>
    <w:multiLevelType w:val="hybridMultilevel"/>
    <w:tmpl w:val="A1FA9A52"/>
    <w:lvl w:ilvl="0" w:tplc="292C0286">
      <w:start w:val="1"/>
      <w:numFmt w:val="decimal"/>
      <w:lvlText w:val="%1."/>
      <w:lvlJc w:val="left"/>
      <w:pPr>
        <w:ind w:left="365" w:hanging="360"/>
      </w:pPr>
      <w:rPr>
        <w:rFonts w:hint="default"/>
      </w:rPr>
    </w:lvl>
    <w:lvl w:ilvl="1" w:tplc="22125864" w:tentative="1">
      <w:start w:val="1"/>
      <w:numFmt w:val="lowerLetter"/>
      <w:lvlText w:val="%2."/>
      <w:lvlJc w:val="left"/>
      <w:pPr>
        <w:ind w:left="1085" w:hanging="360"/>
      </w:pPr>
    </w:lvl>
    <w:lvl w:ilvl="2" w:tplc="89B6A846" w:tentative="1">
      <w:start w:val="1"/>
      <w:numFmt w:val="lowerRoman"/>
      <w:lvlText w:val="%3."/>
      <w:lvlJc w:val="right"/>
      <w:pPr>
        <w:ind w:left="1805" w:hanging="180"/>
      </w:pPr>
    </w:lvl>
    <w:lvl w:ilvl="3" w:tplc="07BAA8E4" w:tentative="1">
      <w:start w:val="1"/>
      <w:numFmt w:val="decimal"/>
      <w:lvlText w:val="%4."/>
      <w:lvlJc w:val="left"/>
      <w:pPr>
        <w:ind w:left="2525" w:hanging="360"/>
      </w:pPr>
    </w:lvl>
    <w:lvl w:ilvl="4" w:tplc="D5E8B4B2" w:tentative="1">
      <w:start w:val="1"/>
      <w:numFmt w:val="lowerLetter"/>
      <w:lvlText w:val="%5."/>
      <w:lvlJc w:val="left"/>
      <w:pPr>
        <w:ind w:left="3245" w:hanging="360"/>
      </w:pPr>
    </w:lvl>
    <w:lvl w:ilvl="5" w:tplc="98DA4E16" w:tentative="1">
      <w:start w:val="1"/>
      <w:numFmt w:val="lowerRoman"/>
      <w:lvlText w:val="%6."/>
      <w:lvlJc w:val="right"/>
      <w:pPr>
        <w:ind w:left="3965" w:hanging="180"/>
      </w:pPr>
    </w:lvl>
    <w:lvl w:ilvl="6" w:tplc="F634AC7A" w:tentative="1">
      <w:start w:val="1"/>
      <w:numFmt w:val="decimal"/>
      <w:lvlText w:val="%7."/>
      <w:lvlJc w:val="left"/>
      <w:pPr>
        <w:ind w:left="4685" w:hanging="360"/>
      </w:pPr>
    </w:lvl>
    <w:lvl w:ilvl="7" w:tplc="77C2BCDC" w:tentative="1">
      <w:start w:val="1"/>
      <w:numFmt w:val="lowerLetter"/>
      <w:lvlText w:val="%8."/>
      <w:lvlJc w:val="left"/>
      <w:pPr>
        <w:ind w:left="5405" w:hanging="360"/>
      </w:pPr>
    </w:lvl>
    <w:lvl w:ilvl="8" w:tplc="FB00F228" w:tentative="1">
      <w:start w:val="1"/>
      <w:numFmt w:val="lowerRoman"/>
      <w:lvlText w:val="%9."/>
      <w:lvlJc w:val="right"/>
      <w:pPr>
        <w:ind w:left="6125" w:hanging="180"/>
      </w:pPr>
    </w:lvl>
  </w:abstractNum>
  <w:abstractNum w:abstractNumId="6" w15:restartNumberingAfterBreak="0">
    <w:nsid w:val="1D033726"/>
    <w:multiLevelType w:val="multilevel"/>
    <w:tmpl w:val="C2B64F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6D732DE"/>
    <w:multiLevelType w:val="hybridMultilevel"/>
    <w:tmpl w:val="A1FA9A52"/>
    <w:lvl w:ilvl="0" w:tplc="D256D988">
      <w:start w:val="1"/>
      <w:numFmt w:val="decimal"/>
      <w:lvlText w:val="%1."/>
      <w:lvlJc w:val="left"/>
      <w:pPr>
        <w:ind w:left="365" w:hanging="360"/>
      </w:pPr>
      <w:rPr>
        <w:rFonts w:hint="default"/>
      </w:rPr>
    </w:lvl>
    <w:lvl w:ilvl="1" w:tplc="B8B0BDF8" w:tentative="1">
      <w:start w:val="1"/>
      <w:numFmt w:val="lowerLetter"/>
      <w:lvlText w:val="%2."/>
      <w:lvlJc w:val="left"/>
      <w:pPr>
        <w:ind w:left="1085" w:hanging="360"/>
      </w:pPr>
    </w:lvl>
    <w:lvl w:ilvl="2" w:tplc="69DA6886" w:tentative="1">
      <w:start w:val="1"/>
      <w:numFmt w:val="lowerRoman"/>
      <w:lvlText w:val="%3."/>
      <w:lvlJc w:val="right"/>
      <w:pPr>
        <w:ind w:left="1805" w:hanging="180"/>
      </w:pPr>
    </w:lvl>
    <w:lvl w:ilvl="3" w:tplc="3A38FBF4" w:tentative="1">
      <w:start w:val="1"/>
      <w:numFmt w:val="decimal"/>
      <w:lvlText w:val="%4."/>
      <w:lvlJc w:val="left"/>
      <w:pPr>
        <w:ind w:left="2525" w:hanging="360"/>
      </w:pPr>
    </w:lvl>
    <w:lvl w:ilvl="4" w:tplc="8592AEF2" w:tentative="1">
      <w:start w:val="1"/>
      <w:numFmt w:val="lowerLetter"/>
      <w:lvlText w:val="%5."/>
      <w:lvlJc w:val="left"/>
      <w:pPr>
        <w:ind w:left="3245" w:hanging="360"/>
      </w:pPr>
    </w:lvl>
    <w:lvl w:ilvl="5" w:tplc="023E662A" w:tentative="1">
      <w:start w:val="1"/>
      <w:numFmt w:val="lowerRoman"/>
      <w:lvlText w:val="%6."/>
      <w:lvlJc w:val="right"/>
      <w:pPr>
        <w:ind w:left="3965" w:hanging="180"/>
      </w:pPr>
    </w:lvl>
    <w:lvl w:ilvl="6" w:tplc="C1CEB8A8" w:tentative="1">
      <w:start w:val="1"/>
      <w:numFmt w:val="decimal"/>
      <w:lvlText w:val="%7."/>
      <w:lvlJc w:val="left"/>
      <w:pPr>
        <w:ind w:left="4685" w:hanging="360"/>
      </w:pPr>
    </w:lvl>
    <w:lvl w:ilvl="7" w:tplc="74B47F00" w:tentative="1">
      <w:start w:val="1"/>
      <w:numFmt w:val="lowerLetter"/>
      <w:lvlText w:val="%8."/>
      <w:lvlJc w:val="left"/>
      <w:pPr>
        <w:ind w:left="5405" w:hanging="360"/>
      </w:pPr>
    </w:lvl>
    <w:lvl w:ilvl="8" w:tplc="9E1C2D98" w:tentative="1">
      <w:start w:val="1"/>
      <w:numFmt w:val="lowerRoman"/>
      <w:lvlText w:val="%9."/>
      <w:lvlJc w:val="right"/>
      <w:pPr>
        <w:ind w:left="6125" w:hanging="180"/>
      </w:pPr>
    </w:lvl>
  </w:abstractNum>
  <w:abstractNum w:abstractNumId="8" w15:restartNumberingAfterBreak="0">
    <w:nsid w:val="28056EF7"/>
    <w:multiLevelType w:val="multilevel"/>
    <w:tmpl w:val="88605CD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31DF6B37"/>
    <w:multiLevelType w:val="multilevel"/>
    <w:tmpl w:val="FA90EC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35C5EEE"/>
    <w:multiLevelType w:val="multilevel"/>
    <w:tmpl w:val="561CD7B6"/>
    <w:lvl w:ilvl="0">
      <w:start w:val="1"/>
      <w:numFmt w:val="decimal"/>
      <w:pStyle w:val="Virsraksts1"/>
      <w:lvlText w:val="%1"/>
      <w:lvlJc w:val="left"/>
      <w:pPr>
        <w:tabs>
          <w:tab w:val="num" w:pos="0"/>
        </w:tabs>
        <w:ind w:left="432" w:hanging="432"/>
      </w:pPr>
    </w:lvl>
    <w:lvl w:ilvl="1">
      <w:start w:val="1"/>
      <w:numFmt w:val="decimal"/>
      <w:pStyle w:val="Virsraksts2"/>
      <w:lvlText w:val="%1.%2"/>
      <w:lvlJc w:val="left"/>
      <w:pPr>
        <w:tabs>
          <w:tab w:val="num" w:pos="0"/>
        </w:tabs>
        <w:ind w:left="576" w:hanging="576"/>
      </w:pPr>
    </w:lvl>
    <w:lvl w:ilvl="2">
      <w:start w:val="1"/>
      <w:numFmt w:val="decimal"/>
      <w:pStyle w:val="Virsraksts3"/>
      <w:lvlText w:val="%1.%2.%3"/>
      <w:lvlJc w:val="left"/>
      <w:pPr>
        <w:tabs>
          <w:tab w:val="num" w:pos="0"/>
        </w:tabs>
        <w:ind w:left="720" w:hanging="720"/>
      </w:pPr>
    </w:lvl>
    <w:lvl w:ilvl="3">
      <w:start w:val="1"/>
      <w:numFmt w:val="decimal"/>
      <w:pStyle w:val="Virsraksts4"/>
      <w:lvlText w:val="%1.%2.%3.%4"/>
      <w:lvlJc w:val="left"/>
      <w:pPr>
        <w:tabs>
          <w:tab w:val="num" w:pos="0"/>
        </w:tabs>
        <w:ind w:left="864" w:hanging="864"/>
      </w:pPr>
    </w:lvl>
    <w:lvl w:ilvl="4">
      <w:start w:val="1"/>
      <w:numFmt w:val="decimal"/>
      <w:pStyle w:val="Virsraksts5"/>
      <w:lvlText w:val="%1.%2.%3.%4.%5"/>
      <w:lvlJc w:val="left"/>
      <w:pPr>
        <w:tabs>
          <w:tab w:val="num" w:pos="0"/>
        </w:tabs>
        <w:ind w:left="1008" w:hanging="1008"/>
      </w:pPr>
    </w:lvl>
    <w:lvl w:ilvl="5">
      <w:start w:val="1"/>
      <w:numFmt w:val="decimal"/>
      <w:pStyle w:val="Virsraksts6"/>
      <w:lvlText w:val="%1.%2.%3.%4.%5.%6"/>
      <w:lvlJc w:val="left"/>
      <w:pPr>
        <w:tabs>
          <w:tab w:val="num" w:pos="0"/>
        </w:tabs>
        <w:ind w:left="1152" w:hanging="1152"/>
      </w:pPr>
    </w:lvl>
    <w:lvl w:ilvl="6">
      <w:start w:val="1"/>
      <w:numFmt w:val="decimal"/>
      <w:pStyle w:val="Virsraksts7"/>
      <w:lvlText w:val="%1.%2.%3.%4.%5.%6.%7"/>
      <w:lvlJc w:val="left"/>
      <w:pPr>
        <w:tabs>
          <w:tab w:val="num" w:pos="0"/>
        </w:tabs>
        <w:ind w:left="1296" w:hanging="1296"/>
      </w:pPr>
    </w:lvl>
    <w:lvl w:ilvl="7">
      <w:start w:val="1"/>
      <w:numFmt w:val="decimal"/>
      <w:pStyle w:val="Virsraksts8"/>
      <w:lvlText w:val="%1.%2.%3.%4.%5.%6.%7.%8"/>
      <w:lvlJc w:val="left"/>
      <w:pPr>
        <w:tabs>
          <w:tab w:val="num" w:pos="0"/>
        </w:tabs>
        <w:ind w:left="1440" w:hanging="1440"/>
      </w:pPr>
    </w:lvl>
    <w:lvl w:ilvl="8">
      <w:start w:val="1"/>
      <w:numFmt w:val="decimal"/>
      <w:pStyle w:val="Virsraksts9"/>
      <w:lvlText w:val="%1.%2.%3.%4.%5.%6.%7.%8.%9"/>
      <w:lvlJc w:val="left"/>
      <w:pPr>
        <w:tabs>
          <w:tab w:val="num" w:pos="0"/>
        </w:tabs>
        <w:ind w:left="1584" w:hanging="1584"/>
      </w:pPr>
    </w:lvl>
  </w:abstractNum>
  <w:abstractNum w:abstractNumId="11" w15:restartNumberingAfterBreak="0">
    <w:nsid w:val="4C8E376E"/>
    <w:multiLevelType w:val="multilevel"/>
    <w:tmpl w:val="F8C4032C"/>
    <w:lvl w:ilvl="0">
      <w:start w:val="1"/>
      <w:numFmt w:val="decimal"/>
      <w:lvlText w:val="%1."/>
      <w:lvlJc w:val="left"/>
      <w:pPr>
        <w:ind w:left="1637" w:hanging="360"/>
      </w:pPr>
      <w:rPr>
        <w:rFonts w:hint="default"/>
      </w:rPr>
    </w:lvl>
    <w:lvl w:ilvl="1">
      <w:start w:val="1"/>
      <w:numFmt w:val="decimal"/>
      <w:pStyle w:val="Stils1"/>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2" w15:restartNumberingAfterBreak="0">
    <w:nsid w:val="4CAB09B6"/>
    <w:multiLevelType w:val="multilevel"/>
    <w:tmpl w:val="73643754"/>
    <w:lvl w:ilvl="0">
      <w:start w:val="1"/>
      <w:numFmt w:val="decimal"/>
      <w:lvlText w:val="%1."/>
      <w:lvlJc w:val="left"/>
      <w:pPr>
        <w:tabs>
          <w:tab w:val="num" w:pos="0"/>
        </w:tabs>
        <w:ind w:left="365" w:hanging="360"/>
      </w:pPr>
    </w:lvl>
    <w:lvl w:ilvl="1">
      <w:start w:val="1"/>
      <w:numFmt w:val="lowerLetter"/>
      <w:lvlText w:val="%2."/>
      <w:lvlJc w:val="left"/>
      <w:pPr>
        <w:tabs>
          <w:tab w:val="num" w:pos="0"/>
        </w:tabs>
        <w:ind w:left="1085" w:hanging="360"/>
      </w:pPr>
    </w:lvl>
    <w:lvl w:ilvl="2">
      <w:start w:val="1"/>
      <w:numFmt w:val="lowerRoman"/>
      <w:lvlText w:val="%3."/>
      <w:lvlJc w:val="right"/>
      <w:pPr>
        <w:tabs>
          <w:tab w:val="num" w:pos="0"/>
        </w:tabs>
        <w:ind w:left="1805" w:hanging="180"/>
      </w:pPr>
    </w:lvl>
    <w:lvl w:ilvl="3">
      <w:start w:val="1"/>
      <w:numFmt w:val="decimal"/>
      <w:lvlText w:val="%4."/>
      <w:lvlJc w:val="left"/>
      <w:pPr>
        <w:tabs>
          <w:tab w:val="num" w:pos="0"/>
        </w:tabs>
        <w:ind w:left="2525" w:hanging="360"/>
      </w:pPr>
    </w:lvl>
    <w:lvl w:ilvl="4">
      <w:start w:val="1"/>
      <w:numFmt w:val="lowerLetter"/>
      <w:lvlText w:val="%5."/>
      <w:lvlJc w:val="left"/>
      <w:pPr>
        <w:tabs>
          <w:tab w:val="num" w:pos="0"/>
        </w:tabs>
        <w:ind w:left="3245" w:hanging="360"/>
      </w:pPr>
    </w:lvl>
    <w:lvl w:ilvl="5">
      <w:start w:val="1"/>
      <w:numFmt w:val="lowerRoman"/>
      <w:lvlText w:val="%6."/>
      <w:lvlJc w:val="right"/>
      <w:pPr>
        <w:tabs>
          <w:tab w:val="num" w:pos="0"/>
        </w:tabs>
        <w:ind w:left="3965" w:hanging="180"/>
      </w:pPr>
    </w:lvl>
    <w:lvl w:ilvl="6">
      <w:start w:val="1"/>
      <w:numFmt w:val="decimal"/>
      <w:lvlText w:val="%7."/>
      <w:lvlJc w:val="left"/>
      <w:pPr>
        <w:tabs>
          <w:tab w:val="num" w:pos="0"/>
        </w:tabs>
        <w:ind w:left="4685" w:hanging="360"/>
      </w:pPr>
    </w:lvl>
    <w:lvl w:ilvl="7">
      <w:start w:val="1"/>
      <w:numFmt w:val="lowerLetter"/>
      <w:lvlText w:val="%8."/>
      <w:lvlJc w:val="left"/>
      <w:pPr>
        <w:tabs>
          <w:tab w:val="num" w:pos="0"/>
        </w:tabs>
        <w:ind w:left="5405" w:hanging="360"/>
      </w:pPr>
    </w:lvl>
    <w:lvl w:ilvl="8">
      <w:start w:val="1"/>
      <w:numFmt w:val="lowerRoman"/>
      <w:lvlText w:val="%9."/>
      <w:lvlJc w:val="right"/>
      <w:pPr>
        <w:tabs>
          <w:tab w:val="num" w:pos="0"/>
        </w:tabs>
        <w:ind w:left="6125" w:hanging="180"/>
      </w:pPr>
    </w:lvl>
  </w:abstractNum>
  <w:abstractNum w:abstractNumId="13" w15:restartNumberingAfterBreak="0">
    <w:nsid w:val="55BF45EC"/>
    <w:multiLevelType w:val="multilevel"/>
    <w:tmpl w:val="82E4CF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73675C9"/>
    <w:multiLevelType w:val="multilevel"/>
    <w:tmpl w:val="BF0232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15:restartNumberingAfterBreak="0">
    <w:nsid w:val="602400B8"/>
    <w:multiLevelType w:val="multilevel"/>
    <w:tmpl w:val="A20C36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0433F75"/>
    <w:multiLevelType w:val="multilevel"/>
    <w:tmpl w:val="67FA49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627D10B3"/>
    <w:multiLevelType w:val="hybridMultilevel"/>
    <w:tmpl w:val="A41AEC20"/>
    <w:lvl w:ilvl="0" w:tplc="CD56DBEE">
      <w:start w:val="1"/>
      <w:numFmt w:val="bullet"/>
      <w:lvlText w:val=""/>
      <w:lvlJc w:val="left"/>
      <w:pPr>
        <w:ind w:left="720" w:hanging="360"/>
      </w:pPr>
      <w:rPr>
        <w:rFonts w:ascii="Symbol" w:hAnsi="Symbol" w:hint="default"/>
      </w:rPr>
    </w:lvl>
    <w:lvl w:ilvl="1" w:tplc="F0AEDDAE" w:tentative="1">
      <w:start w:val="1"/>
      <w:numFmt w:val="bullet"/>
      <w:lvlText w:val="o"/>
      <w:lvlJc w:val="left"/>
      <w:pPr>
        <w:ind w:left="1440" w:hanging="360"/>
      </w:pPr>
      <w:rPr>
        <w:rFonts w:ascii="Courier New" w:hAnsi="Courier New" w:cs="Courier New" w:hint="default"/>
      </w:rPr>
    </w:lvl>
    <w:lvl w:ilvl="2" w:tplc="EEC8FE98" w:tentative="1">
      <w:start w:val="1"/>
      <w:numFmt w:val="bullet"/>
      <w:lvlText w:val=""/>
      <w:lvlJc w:val="left"/>
      <w:pPr>
        <w:ind w:left="2160" w:hanging="360"/>
      </w:pPr>
      <w:rPr>
        <w:rFonts w:ascii="Wingdings" w:hAnsi="Wingdings" w:hint="default"/>
      </w:rPr>
    </w:lvl>
    <w:lvl w:ilvl="3" w:tplc="C6A06646" w:tentative="1">
      <w:start w:val="1"/>
      <w:numFmt w:val="bullet"/>
      <w:lvlText w:val=""/>
      <w:lvlJc w:val="left"/>
      <w:pPr>
        <w:ind w:left="2880" w:hanging="360"/>
      </w:pPr>
      <w:rPr>
        <w:rFonts w:ascii="Symbol" w:hAnsi="Symbol" w:hint="default"/>
      </w:rPr>
    </w:lvl>
    <w:lvl w:ilvl="4" w:tplc="1CC06F58" w:tentative="1">
      <w:start w:val="1"/>
      <w:numFmt w:val="bullet"/>
      <w:lvlText w:val="o"/>
      <w:lvlJc w:val="left"/>
      <w:pPr>
        <w:ind w:left="3600" w:hanging="360"/>
      </w:pPr>
      <w:rPr>
        <w:rFonts w:ascii="Courier New" w:hAnsi="Courier New" w:cs="Courier New" w:hint="default"/>
      </w:rPr>
    </w:lvl>
    <w:lvl w:ilvl="5" w:tplc="251ACDB6" w:tentative="1">
      <w:start w:val="1"/>
      <w:numFmt w:val="bullet"/>
      <w:lvlText w:val=""/>
      <w:lvlJc w:val="left"/>
      <w:pPr>
        <w:ind w:left="4320" w:hanging="360"/>
      </w:pPr>
      <w:rPr>
        <w:rFonts w:ascii="Wingdings" w:hAnsi="Wingdings" w:hint="default"/>
      </w:rPr>
    </w:lvl>
    <w:lvl w:ilvl="6" w:tplc="3EC43C66" w:tentative="1">
      <w:start w:val="1"/>
      <w:numFmt w:val="bullet"/>
      <w:lvlText w:val=""/>
      <w:lvlJc w:val="left"/>
      <w:pPr>
        <w:ind w:left="5040" w:hanging="360"/>
      </w:pPr>
      <w:rPr>
        <w:rFonts w:ascii="Symbol" w:hAnsi="Symbol" w:hint="default"/>
      </w:rPr>
    </w:lvl>
    <w:lvl w:ilvl="7" w:tplc="95D484FA" w:tentative="1">
      <w:start w:val="1"/>
      <w:numFmt w:val="bullet"/>
      <w:lvlText w:val="o"/>
      <w:lvlJc w:val="left"/>
      <w:pPr>
        <w:ind w:left="5760" w:hanging="360"/>
      </w:pPr>
      <w:rPr>
        <w:rFonts w:ascii="Courier New" w:hAnsi="Courier New" w:cs="Courier New" w:hint="default"/>
      </w:rPr>
    </w:lvl>
    <w:lvl w:ilvl="8" w:tplc="CC52DB5C" w:tentative="1">
      <w:start w:val="1"/>
      <w:numFmt w:val="bullet"/>
      <w:lvlText w:val=""/>
      <w:lvlJc w:val="left"/>
      <w:pPr>
        <w:ind w:left="6480" w:hanging="360"/>
      </w:pPr>
      <w:rPr>
        <w:rFonts w:ascii="Wingdings" w:hAnsi="Wingdings" w:hint="default"/>
      </w:rPr>
    </w:lvl>
  </w:abstractNum>
  <w:abstractNum w:abstractNumId="18" w15:restartNumberingAfterBreak="0">
    <w:nsid w:val="6F166E49"/>
    <w:multiLevelType w:val="hybridMultilevel"/>
    <w:tmpl w:val="69F448D8"/>
    <w:lvl w:ilvl="0" w:tplc="BF72327E">
      <w:start w:val="1"/>
      <w:numFmt w:val="bullet"/>
      <w:lvlText w:val=""/>
      <w:lvlJc w:val="left"/>
      <w:pPr>
        <w:ind w:left="780" w:hanging="360"/>
      </w:pPr>
      <w:rPr>
        <w:rFonts w:ascii="Symbol" w:hAnsi="Symbol" w:hint="default"/>
      </w:rPr>
    </w:lvl>
    <w:lvl w:ilvl="1" w:tplc="638EAD8E" w:tentative="1">
      <w:start w:val="1"/>
      <w:numFmt w:val="bullet"/>
      <w:lvlText w:val="o"/>
      <w:lvlJc w:val="left"/>
      <w:pPr>
        <w:ind w:left="1500" w:hanging="360"/>
      </w:pPr>
      <w:rPr>
        <w:rFonts w:ascii="Courier New" w:hAnsi="Courier New" w:cs="Courier New" w:hint="default"/>
      </w:rPr>
    </w:lvl>
    <w:lvl w:ilvl="2" w:tplc="956AB10A" w:tentative="1">
      <w:start w:val="1"/>
      <w:numFmt w:val="bullet"/>
      <w:lvlText w:val=""/>
      <w:lvlJc w:val="left"/>
      <w:pPr>
        <w:ind w:left="2220" w:hanging="360"/>
      </w:pPr>
      <w:rPr>
        <w:rFonts w:ascii="Wingdings" w:hAnsi="Wingdings" w:hint="default"/>
      </w:rPr>
    </w:lvl>
    <w:lvl w:ilvl="3" w:tplc="4888DC72" w:tentative="1">
      <w:start w:val="1"/>
      <w:numFmt w:val="bullet"/>
      <w:lvlText w:val=""/>
      <w:lvlJc w:val="left"/>
      <w:pPr>
        <w:ind w:left="2940" w:hanging="360"/>
      </w:pPr>
      <w:rPr>
        <w:rFonts w:ascii="Symbol" w:hAnsi="Symbol" w:hint="default"/>
      </w:rPr>
    </w:lvl>
    <w:lvl w:ilvl="4" w:tplc="B79A1348" w:tentative="1">
      <w:start w:val="1"/>
      <w:numFmt w:val="bullet"/>
      <w:lvlText w:val="o"/>
      <w:lvlJc w:val="left"/>
      <w:pPr>
        <w:ind w:left="3660" w:hanging="360"/>
      </w:pPr>
      <w:rPr>
        <w:rFonts w:ascii="Courier New" w:hAnsi="Courier New" w:cs="Courier New" w:hint="default"/>
      </w:rPr>
    </w:lvl>
    <w:lvl w:ilvl="5" w:tplc="19E4914A" w:tentative="1">
      <w:start w:val="1"/>
      <w:numFmt w:val="bullet"/>
      <w:lvlText w:val=""/>
      <w:lvlJc w:val="left"/>
      <w:pPr>
        <w:ind w:left="4380" w:hanging="360"/>
      </w:pPr>
      <w:rPr>
        <w:rFonts w:ascii="Wingdings" w:hAnsi="Wingdings" w:hint="default"/>
      </w:rPr>
    </w:lvl>
    <w:lvl w:ilvl="6" w:tplc="68F8493A" w:tentative="1">
      <w:start w:val="1"/>
      <w:numFmt w:val="bullet"/>
      <w:lvlText w:val=""/>
      <w:lvlJc w:val="left"/>
      <w:pPr>
        <w:ind w:left="5100" w:hanging="360"/>
      </w:pPr>
      <w:rPr>
        <w:rFonts w:ascii="Symbol" w:hAnsi="Symbol" w:hint="default"/>
      </w:rPr>
    </w:lvl>
    <w:lvl w:ilvl="7" w:tplc="A61C1A1A" w:tentative="1">
      <w:start w:val="1"/>
      <w:numFmt w:val="bullet"/>
      <w:lvlText w:val="o"/>
      <w:lvlJc w:val="left"/>
      <w:pPr>
        <w:ind w:left="5820" w:hanging="360"/>
      </w:pPr>
      <w:rPr>
        <w:rFonts w:ascii="Courier New" w:hAnsi="Courier New" w:cs="Courier New" w:hint="default"/>
      </w:rPr>
    </w:lvl>
    <w:lvl w:ilvl="8" w:tplc="B4BC2376" w:tentative="1">
      <w:start w:val="1"/>
      <w:numFmt w:val="bullet"/>
      <w:lvlText w:val=""/>
      <w:lvlJc w:val="left"/>
      <w:pPr>
        <w:ind w:left="6540" w:hanging="360"/>
      </w:pPr>
      <w:rPr>
        <w:rFonts w:ascii="Wingdings" w:hAnsi="Wingdings" w:hint="default"/>
      </w:rPr>
    </w:lvl>
  </w:abstractNum>
  <w:abstractNum w:abstractNumId="19" w15:restartNumberingAfterBreak="0">
    <w:nsid w:val="7374790E"/>
    <w:multiLevelType w:val="multilevel"/>
    <w:tmpl w:val="B7D27482"/>
    <w:lvl w:ilvl="0">
      <w:start w:val="1"/>
      <w:numFmt w:val="decimal"/>
      <w:lvlText w:val="%1."/>
      <w:lvlJc w:val="left"/>
      <w:pPr>
        <w:tabs>
          <w:tab w:val="num" w:pos="360"/>
        </w:tabs>
        <w:ind w:left="1288" w:hanging="360"/>
      </w:pPr>
      <w:rPr>
        <w:b w:val="0"/>
      </w:rPr>
    </w:lvl>
    <w:lvl w:ilvl="1">
      <w:start w:val="1"/>
      <w:numFmt w:val="lowerLetter"/>
      <w:lvlText w:val="%2."/>
      <w:lvlJc w:val="left"/>
      <w:pPr>
        <w:tabs>
          <w:tab w:val="num" w:pos="360"/>
        </w:tabs>
        <w:ind w:left="2084" w:hanging="360"/>
      </w:pPr>
    </w:lvl>
    <w:lvl w:ilvl="2">
      <w:start w:val="1"/>
      <w:numFmt w:val="lowerRoman"/>
      <w:lvlText w:val="%3."/>
      <w:lvlJc w:val="right"/>
      <w:pPr>
        <w:tabs>
          <w:tab w:val="num" w:pos="360"/>
        </w:tabs>
        <w:ind w:left="2804" w:hanging="180"/>
      </w:pPr>
    </w:lvl>
    <w:lvl w:ilvl="3">
      <w:start w:val="1"/>
      <w:numFmt w:val="decimal"/>
      <w:lvlText w:val="%4."/>
      <w:lvlJc w:val="left"/>
      <w:pPr>
        <w:tabs>
          <w:tab w:val="num" w:pos="360"/>
        </w:tabs>
        <w:ind w:left="3524" w:hanging="360"/>
      </w:pPr>
    </w:lvl>
    <w:lvl w:ilvl="4">
      <w:start w:val="1"/>
      <w:numFmt w:val="lowerLetter"/>
      <w:lvlText w:val="%5."/>
      <w:lvlJc w:val="left"/>
      <w:pPr>
        <w:tabs>
          <w:tab w:val="num" w:pos="360"/>
        </w:tabs>
        <w:ind w:left="4244" w:hanging="360"/>
      </w:pPr>
    </w:lvl>
    <w:lvl w:ilvl="5">
      <w:start w:val="1"/>
      <w:numFmt w:val="lowerRoman"/>
      <w:lvlText w:val="%6."/>
      <w:lvlJc w:val="right"/>
      <w:pPr>
        <w:tabs>
          <w:tab w:val="num" w:pos="360"/>
        </w:tabs>
        <w:ind w:left="4964" w:hanging="180"/>
      </w:pPr>
    </w:lvl>
    <w:lvl w:ilvl="6">
      <w:start w:val="1"/>
      <w:numFmt w:val="decimal"/>
      <w:lvlText w:val="%7."/>
      <w:lvlJc w:val="left"/>
      <w:pPr>
        <w:tabs>
          <w:tab w:val="num" w:pos="360"/>
        </w:tabs>
        <w:ind w:left="5684" w:hanging="360"/>
      </w:pPr>
    </w:lvl>
    <w:lvl w:ilvl="7">
      <w:start w:val="1"/>
      <w:numFmt w:val="lowerLetter"/>
      <w:lvlText w:val="%8."/>
      <w:lvlJc w:val="left"/>
      <w:pPr>
        <w:tabs>
          <w:tab w:val="num" w:pos="360"/>
        </w:tabs>
        <w:ind w:left="6404" w:hanging="360"/>
      </w:pPr>
    </w:lvl>
    <w:lvl w:ilvl="8">
      <w:start w:val="1"/>
      <w:numFmt w:val="lowerRoman"/>
      <w:lvlText w:val="%9."/>
      <w:lvlJc w:val="right"/>
      <w:pPr>
        <w:tabs>
          <w:tab w:val="num" w:pos="360"/>
        </w:tabs>
        <w:ind w:left="7124" w:hanging="180"/>
      </w:pPr>
    </w:lvl>
  </w:abstractNum>
  <w:num w:numId="1" w16cid:durableId="1283876083">
    <w:abstractNumId w:val="10"/>
  </w:num>
  <w:num w:numId="2" w16cid:durableId="807672703">
    <w:abstractNumId w:val="8"/>
  </w:num>
  <w:num w:numId="3" w16cid:durableId="137038732">
    <w:abstractNumId w:val="4"/>
  </w:num>
  <w:num w:numId="4" w16cid:durableId="1571696967">
    <w:abstractNumId w:val="19"/>
  </w:num>
  <w:num w:numId="5" w16cid:durableId="1569876282">
    <w:abstractNumId w:val="1"/>
  </w:num>
  <w:num w:numId="6" w16cid:durableId="947391654">
    <w:abstractNumId w:val="3"/>
  </w:num>
  <w:num w:numId="7" w16cid:durableId="1479153991">
    <w:abstractNumId w:val="14"/>
  </w:num>
  <w:num w:numId="8" w16cid:durableId="676661061">
    <w:abstractNumId w:val="12"/>
  </w:num>
  <w:num w:numId="9" w16cid:durableId="962804672">
    <w:abstractNumId w:val="0"/>
  </w:num>
  <w:num w:numId="10" w16cid:durableId="590040955">
    <w:abstractNumId w:val="7"/>
  </w:num>
  <w:num w:numId="11" w16cid:durableId="1691763749">
    <w:abstractNumId w:val="5"/>
  </w:num>
  <w:num w:numId="12" w16cid:durableId="270281193">
    <w:abstractNumId w:val="9"/>
  </w:num>
  <w:num w:numId="13" w16cid:durableId="782505145">
    <w:abstractNumId w:val="15"/>
  </w:num>
  <w:num w:numId="14" w16cid:durableId="39985553">
    <w:abstractNumId w:val="2"/>
  </w:num>
  <w:num w:numId="15" w16cid:durableId="856895614">
    <w:abstractNumId w:val="13"/>
  </w:num>
  <w:num w:numId="16" w16cid:durableId="1908147692">
    <w:abstractNumId w:val="16"/>
  </w:num>
  <w:num w:numId="17" w16cid:durableId="123744476">
    <w:abstractNumId w:val="6"/>
  </w:num>
  <w:num w:numId="18" w16cid:durableId="65542038">
    <w:abstractNumId w:val="11"/>
  </w:num>
  <w:num w:numId="19" w16cid:durableId="403845563">
    <w:abstractNumId w:val="18"/>
  </w:num>
  <w:num w:numId="20" w16cid:durableId="1810398633">
    <w:abstractNumId w:val="11"/>
    <w:lvlOverride w:ilvl="0">
      <w:startOverride w:val="3"/>
    </w:lvlOverride>
    <w:lvlOverride w:ilvl="1">
      <w:startOverride w:val="1"/>
    </w:lvlOverride>
  </w:num>
  <w:num w:numId="21" w16cid:durableId="1730609972">
    <w:abstractNumId w:val="11"/>
    <w:lvlOverride w:ilvl="0">
      <w:startOverride w:val="3"/>
    </w:lvlOverride>
    <w:lvlOverride w:ilvl="1">
      <w:startOverride w:val="1"/>
    </w:lvlOverride>
  </w:num>
  <w:num w:numId="22" w16cid:durableId="906917822">
    <w:abstractNumId w:val="11"/>
    <w:lvlOverride w:ilvl="0">
      <w:startOverride w:val="3"/>
    </w:lvlOverride>
    <w:lvlOverride w:ilvl="1">
      <w:startOverride w:val="2"/>
    </w:lvlOverride>
  </w:num>
  <w:num w:numId="23" w16cid:durableId="1668168652">
    <w:abstractNumId w:val="17"/>
  </w:num>
  <w:num w:numId="24" w16cid:durableId="152529000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9593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159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521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3882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35A"/>
    <w:rsid w:val="00006AB1"/>
    <w:rsid w:val="00007192"/>
    <w:rsid w:val="00020B73"/>
    <w:rsid w:val="000324CE"/>
    <w:rsid w:val="000D0CB3"/>
    <w:rsid w:val="000E412E"/>
    <w:rsid w:val="0013299E"/>
    <w:rsid w:val="00146964"/>
    <w:rsid w:val="0017764C"/>
    <w:rsid w:val="001C0B06"/>
    <w:rsid w:val="00273165"/>
    <w:rsid w:val="002A7D6C"/>
    <w:rsid w:val="002C708D"/>
    <w:rsid w:val="002E1154"/>
    <w:rsid w:val="00303617"/>
    <w:rsid w:val="003872B6"/>
    <w:rsid w:val="003C10D9"/>
    <w:rsid w:val="003E0291"/>
    <w:rsid w:val="00417498"/>
    <w:rsid w:val="00462C92"/>
    <w:rsid w:val="00467F56"/>
    <w:rsid w:val="0049115F"/>
    <w:rsid w:val="004E4884"/>
    <w:rsid w:val="004E5CDE"/>
    <w:rsid w:val="00595BE9"/>
    <w:rsid w:val="005C76F0"/>
    <w:rsid w:val="00612E48"/>
    <w:rsid w:val="00625939"/>
    <w:rsid w:val="00640F4B"/>
    <w:rsid w:val="006617E6"/>
    <w:rsid w:val="006843E1"/>
    <w:rsid w:val="006D2DC0"/>
    <w:rsid w:val="007874E8"/>
    <w:rsid w:val="007B2AF9"/>
    <w:rsid w:val="007D396F"/>
    <w:rsid w:val="0082335A"/>
    <w:rsid w:val="00831F00"/>
    <w:rsid w:val="00837C48"/>
    <w:rsid w:val="009046F6"/>
    <w:rsid w:val="00912DDE"/>
    <w:rsid w:val="00925985"/>
    <w:rsid w:val="00925F70"/>
    <w:rsid w:val="009D47D7"/>
    <w:rsid w:val="009E7C6F"/>
    <w:rsid w:val="00A4002C"/>
    <w:rsid w:val="00A51502"/>
    <w:rsid w:val="00A623BB"/>
    <w:rsid w:val="00AD0E1D"/>
    <w:rsid w:val="00B055FC"/>
    <w:rsid w:val="00B115B0"/>
    <w:rsid w:val="00B1705C"/>
    <w:rsid w:val="00B447D7"/>
    <w:rsid w:val="00B719C8"/>
    <w:rsid w:val="00B80036"/>
    <w:rsid w:val="00B926E5"/>
    <w:rsid w:val="00C0184E"/>
    <w:rsid w:val="00C270F4"/>
    <w:rsid w:val="00C93423"/>
    <w:rsid w:val="00CA31C2"/>
    <w:rsid w:val="00CC3D04"/>
    <w:rsid w:val="00D1220C"/>
    <w:rsid w:val="00D304E7"/>
    <w:rsid w:val="00DC76BC"/>
    <w:rsid w:val="00DE2FA0"/>
    <w:rsid w:val="00E00DC9"/>
    <w:rsid w:val="00E00F8F"/>
    <w:rsid w:val="00E04AC4"/>
    <w:rsid w:val="00E14E4A"/>
    <w:rsid w:val="00E81A33"/>
    <w:rsid w:val="00E90C47"/>
    <w:rsid w:val="00E97109"/>
    <w:rsid w:val="00EB0535"/>
    <w:rsid w:val="00EB6311"/>
    <w:rsid w:val="00EF12BA"/>
    <w:rsid w:val="00F20E7A"/>
    <w:rsid w:val="00F86A66"/>
    <w:rsid w:val="00F87D64"/>
    <w:rsid w:val="00FC58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2E21"/>
  <w15:docId w15:val="{1CB92BA9-A208-4596-B88B-6BD609B8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474E"/>
    <w:pPr>
      <w:spacing w:after="200" w:line="276" w:lineRule="auto"/>
    </w:pPr>
    <w:rPr>
      <w:rFonts w:eastAsia="Times New Roman"/>
      <w:sz w:val="22"/>
      <w:szCs w:val="22"/>
      <w:lang w:val="lv-LV" w:bidi="en-US"/>
    </w:rPr>
  </w:style>
  <w:style w:type="paragraph" w:styleId="Virsraksts1">
    <w:name w:val="heading 1"/>
    <w:basedOn w:val="Parasts"/>
    <w:next w:val="Parasts"/>
    <w:link w:val="Virsraksts1Rakstz"/>
    <w:uiPriority w:val="9"/>
    <w:qFormat/>
    <w:rsid w:val="001A474E"/>
    <w:pPr>
      <w:numPr>
        <w:numId w:val="1"/>
      </w:numPr>
      <w:spacing w:before="480" w:after="0"/>
      <w:contextualSpacing/>
      <w:outlineLvl w:val="0"/>
    </w:pPr>
    <w:rPr>
      <w:rFonts w:ascii="Cambria" w:hAnsi="Cambria"/>
      <w:b/>
      <w:bCs/>
      <w:sz w:val="28"/>
      <w:szCs w:val="28"/>
    </w:rPr>
  </w:style>
  <w:style w:type="paragraph" w:styleId="Virsraksts2">
    <w:name w:val="heading 2"/>
    <w:basedOn w:val="Parasts"/>
    <w:next w:val="Parasts"/>
    <w:link w:val="Virsraksts2Rakstz"/>
    <w:uiPriority w:val="9"/>
    <w:unhideWhenUsed/>
    <w:qFormat/>
    <w:rsid w:val="001A474E"/>
    <w:pPr>
      <w:numPr>
        <w:ilvl w:val="1"/>
        <w:numId w:val="1"/>
      </w:numPr>
      <w:spacing w:before="200" w:after="0"/>
      <w:outlineLvl w:val="1"/>
    </w:pPr>
    <w:rPr>
      <w:rFonts w:ascii="Cambria" w:hAnsi="Cambria"/>
      <w:bCs/>
      <w:i/>
      <w:sz w:val="24"/>
      <w:szCs w:val="26"/>
    </w:rPr>
  </w:style>
  <w:style w:type="paragraph" w:styleId="Virsraksts3">
    <w:name w:val="heading 3"/>
    <w:basedOn w:val="Parasts"/>
    <w:next w:val="Parasts"/>
    <w:link w:val="Virsraksts3Rakstz"/>
    <w:uiPriority w:val="9"/>
    <w:unhideWhenUsed/>
    <w:qFormat/>
    <w:rsid w:val="001A474E"/>
    <w:pPr>
      <w:numPr>
        <w:ilvl w:val="2"/>
        <w:numId w:val="1"/>
      </w:numPr>
      <w:spacing w:before="200" w:after="0" w:line="271" w:lineRule="auto"/>
      <w:outlineLvl w:val="2"/>
    </w:pPr>
    <w:rPr>
      <w:rFonts w:ascii="Cambria" w:hAnsi="Cambria"/>
      <w:b/>
      <w:bCs/>
      <w:sz w:val="20"/>
      <w:szCs w:val="20"/>
    </w:rPr>
  </w:style>
  <w:style w:type="paragraph" w:styleId="Virsraksts4">
    <w:name w:val="heading 4"/>
    <w:basedOn w:val="Parasts"/>
    <w:next w:val="Parasts"/>
    <w:link w:val="Virsraksts4Rakstz"/>
    <w:uiPriority w:val="9"/>
    <w:unhideWhenUsed/>
    <w:qFormat/>
    <w:rsid w:val="001A474E"/>
    <w:pPr>
      <w:numPr>
        <w:ilvl w:val="3"/>
        <w:numId w:val="1"/>
      </w:numPr>
      <w:spacing w:before="200" w:after="0"/>
      <w:outlineLvl w:val="3"/>
    </w:pPr>
    <w:rPr>
      <w:rFonts w:ascii="Cambria" w:hAnsi="Cambria"/>
      <w:b/>
      <w:bCs/>
      <w:i/>
      <w:iCs/>
      <w:sz w:val="20"/>
      <w:szCs w:val="20"/>
    </w:rPr>
  </w:style>
  <w:style w:type="paragraph" w:styleId="Virsraksts5">
    <w:name w:val="heading 5"/>
    <w:basedOn w:val="Parasts"/>
    <w:next w:val="Parasts"/>
    <w:link w:val="Virsraksts5Rakstz"/>
    <w:uiPriority w:val="9"/>
    <w:semiHidden/>
    <w:unhideWhenUsed/>
    <w:qFormat/>
    <w:rsid w:val="001A474E"/>
    <w:pPr>
      <w:numPr>
        <w:ilvl w:val="4"/>
        <w:numId w:val="1"/>
      </w:numPr>
      <w:spacing w:before="200" w:after="0"/>
      <w:outlineLvl w:val="4"/>
    </w:pPr>
    <w:rPr>
      <w:rFonts w:ascii="Cambria" w:hAnsi="Cambria"/>
      <w:b/>
      <w:bCs/>
      <w:color w:val="7F7F7F"/>
      <w:sz w:val="20"/>
      <w:szCs w:val="20"/>
    </w:rPr>
  </w:style>
  <w:style w:type="paragraph" w:styleId="Virsraksts6">
    <w:name w:val="heading 6"/>
    <w:basedOn w:val="Parasts"/>
    <w:next w:val="Parasts"/>
    <w:link w:val="Virsraksts6Rakstz"/>
    <w:uiPriority w:val="9"/>
    <w:semiHidden/>
    <w:unhideWhenUsed/>
    <w:qFormat/>
    <w:rsid w:val="001A474E"/>
    <w:pPr>
      <w:numPr>
        <w:ilvl w:val="5"/>
        <w:numId w:val="1"/>
      </w:numPr>
      <w:spacing w:after="0" w:line="271" w:lineRule="auto"/>
      <w:outlineLvl w:val="5"/>
    </w:pPr>
    <w:rPr>
      <w:rFonts w:ascii="Cambria" w:hAnsi="Cambria"/>
      <w:b/>
      <w:bCs/>
      <w:i/>
      <w:iCs/>
      <w:color w:val="7F7F7F"/>
      <w:sz w:val="20"/>
      <w:szCs w:val="20"/>
    </w:rPr>
  </w:style>
  <w:style w:type="paragraph" w:styleId="Virsraksts7">
    <w:name w:val="heading 7"/>
    <w:basedOn w:val="Parasts"/>
    <w:next w:val="Parasts"/>
    <w:link w:val="Virsraksts7Rakstz"/>
    <w:uiPriority w:val="9"/>
    <w:semiHidden/>
    <w:unhideWhenUsed/>
    <w:qFormat/>
    <w:rsid w:val="001A474E"/>
    <w:pPr>
      <w:numPr>
        <w:ilvl w:val="6"/>
        <w:numId w:val="1"/>
      </w:numPr>
      <w:spacing w:after="0"/>
      <w:outlineLvl w:val="6"/>
    </w:pPr>
    <w:rPr>
      <w:rFonts w:ascii="Cambria" w:hAnsi="Cambria"/>
      <w:i/>
      <w:iCs/>
      <w:sz w:val="20"/>
      <w:szCs w:val="20"/>
    </w:rPr>
  </w:style>
  <w:style w:type="paragraph" w:styleId="Virsraksts8">
    <w:name w:val="heading 8"/>
    <w:basedOn w:val="Parasts"/>
    <w:next w:val="Parasts"/>
    <w:link w:val="Virsraksts8Rakstz"/>
    <w:uiPriority w:val="9"/>
    <w:semiHidden/>
    <w:unhideWhenUsed/>
    <w:qFormat/>
    <w:rsid w:val="001A474E"/>
    <w:pPr>
      <w:numPr>
        <w:ilvl w:val="7"/>
        <w:numId w:val="1"/>
      </w:numPr>
      <w:spacing w:after="0"/>
      <w:outlineLvl w:val="7"/>
    </w:pPr>
    <w:rPr>
      <w:rFonts w:ascii="Cambria" w:hAnsi="Cambria"/>
      <w:sz w:val="20"/>
      <w:szCs w:val="20"/>
    </w:rPr>
  </w:style>
  <w:style w:type="paragraph" w:styleId="Virsraksts9">
    <w:name w:val="heading 9"/>
    <w:basedOn w:val="Parasts"/>
    <w:next w:val="Parasts"/>
    <w:link w:val="Virsraksts9Rakstz"/>
    <w:uiPriority w:val="9"/>
    <w:semiHidden/>
    <w:unhideWhenUsed/>
    <w:qFormat/>
    <w:rsid w:val="001A474E"/>
    <w:pPr>
      <w:numPr>
        <w:ilvl w:val="8"/>
        <w:numId w:val="1"/>
      </w:numPr>
      <w:spacing w:after="0"/>
      <w:outlineLvl w:val="8"/>
    </w:pPr>
    <w:rPr>
      <w:rFonts w:ascii="Cambria" w:hAnsi="Cambria"/>
      <w:i/>
      <w:iCs/>
      <w:spacing w:val="5"/>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uiPriority w:val="99"/>
    <w:unhideWhenUsed/>
    <w:rsid w:val="001A474E"/>
    <w:rPr>
      <w:color w:val="0000FF"/>
      <w:u w:val="single"/>
    </w:rPr>
  </w:style>
  <w:style w:type="character" w:customStyle="1" w:styleId="Virsraksts1Rakstz">
    <w:name w:val="Virsraksts 1 Rakstz."/>
    <w:link w:val="Virsraksts1"/>
    <w:uiPriority w:val="9"/>
    <w:qFormat/>
    <w:rsid w:val="001A474E"/>
    <w:rPr>
      <w:rFonts w:ascii="Cambria" w:eastAsia="Times New Roman" w:hAnsi="Cambria" w:cs="Times New Roman"/>
      <w:b/>
      <w:bCs/>
      <w:sz w:val="28"/>
      <w:szCs w:val="28"/>
      <w:lang w:val="en-US" w:bidi="en-US"/>
    </w:rPr>
  </w:style>
  <w:style w:type="character" w:customStyle="1" w:styleId="Virsraksts2Rakstz">
    <w:name w:val="Virsraksts 2 Rakstz."/>
    <w:link w:val="Virsraksts2"/>
    <w:uiPriority w:val="9"/>
    <w:qFormat/>
    <w:rsid w:val="001A474E"/>
    <w:rPr>
      <w:rFonts w:ascii="Cambria" w:eastAsia="Times New Roman" w:hAnsi="Cambria" w:cs="Times New Roman"/>
      <w:bCs/>
      <w:i/>
      <w:sz w:val="24"/>
      <w:szCs w:val="26"/>
      <w:lang w:val="en-US" w:bidi="en-US"/>
    </w:rPr>
  </w:style>
  <w:style w:type="character" w:customStyle="1" w:styleId="Virsraksts3Rakstz">
    <w:name w:val="Virsraksts 3 Rakstz."/>
    <w:link w:val="Virsraksts3"/>
    <w:uiPriority w:val="9"/>
    <w:qFormat/>
    <w:rsid w:val="001A474E"/>
    <w:rPr>
      <w:rFonts w:ascii="Cambria" w:eastAsia="Times New Roman" w:hAnsi="Cambria" w:cs="Times New Roman"/>
      <w:b/>
      <w:bCs/>
      <w:lang w:val="en-US" w:bidi="en-US"/>
    </w:rPr>
  </w:style>
  <w:style w:type="character" w:customStyle="1" w:styleId="Virsraksts4Rakstz">
    <w:name w:val="Virsraksts 4 Rakstz."/>
    <w:link w:val="Virsraksts4"/>
    <w:uiPriority w:val="9"/>
    <w:qFormat/>
    <w:rsid w:val="001A474E"/>
    <w:rPr>
      <w:rFonts w:ascii="Cambria" w:eastAsia="Times New Roman" w:hAnsi="Cambria" w:cs="Times New Roman"/>
      <w:b/>
      <w:bCs/>
      <w:i/>
      <w:iCs/>
      <w:lang w:val="en-US" w:bidi="en-US"/>
    </w:rPr>
  </w:style>
  <w:style w:type="character" w:customStyle="1" w:styleId="Virsraksts5Rakstz">
    <w:name w:val="Virsraksts 5 Rakstz."/>
    <w:link w:val="Virsraksts5"/>
    <w:uiPriority w:val="9"/>
    <w:semiHidden/>
    <w:qFormat/>
    <w:rsid w:val="001A474E"/>
    <w:rPr>
      <w:rFonts w:ascii="Cambria" w:eastAsia="Times New Roman" w:hAnsi="Cambria" w:cs="Times New Roman"/>
      <w:b/>
      <w:bCs/>
      <w:color w:val="7F7F7F"/>
      <w:lang w:val="en-US" w:bidi="en-US"/>
    </w:rPr>
  </w:style>
  <w:style w:type="character" w:customStyle="1" w:styleId="Virsraksts6Rakstz">
    <w:name w:val="Virsraksts 6 Rakstz."/>
    <w:link w:val="Virsraksts6"/>
    <w:uiPriority w:val="9"/>
    <w:semiHidden/>
    <w:qFormat/>
    <w:rsid w:val="001A474E"/>
    <w:rPr>
      <w:rFonts w:ascii="Cambria" w:eastAsia="Times New Roman" w:hAnsi="Cambria" w:cs="Times New Roman"/>
      <w:b/>
      <w:bCs/>
      <w:i/>
      <w:iCs/>
      <w:color w:val="7F7F7F"/>
      <w:lang w:val="en-US" w:bidi="en-US"/>
    </w:rPr>
  </w:style>
  <w:style w:type="character" w:customStyle="1" w:styleId="Virsraksts7Rakstz">
    <w:name w:val="Virsraksts 7 Rakstz."/>
    <w:link w:val="Virsraksts7"/>
    <w:uiPriority w:val="9"/>
    <w:semiHidden/>
    <w:qFormat/>
    <w:rsid w:val="001A474E"/>
    <w:rPr>
      <w:rFonts w:ascii="Cambria" w:eastAsia="Times New Roman" w:hAnsi="Cambria" w:cs="Times New Roman"/>
      <w:i/>
      <w:iCs/>
      <w:lang w:val="en-US" w:bidi="en-US"/>
    </w:rPr>
  </w:style>
  <w:style w:type="character" w:customStyle="1" w:styleId="Virsraksts8Rakstz">
    <w:name w:val="Virsraksts 8 Rakstz."/>
    <w:link w:val="Virsraksts8"/>
    <w:uiPriority w:val="9"/>
    <w:semiHidden/>
    <w:qFormat/>
    <w:rsid w:val="001A474E"/>
    <w:rPr>
      <w:rFonts w:ascii="Cambria" w:eastAsia="Times New Roman" w:hAnsi="Cambria" w:cs="Times New Roman"/>
      <w:sz w:val="20"/>
      <w:szCs w:val="20"/>
      <w:lang w:val="en-US" w:bidi="en-US"/>
    </w:rPr>
  </w:style>
  <w:style w:type="character" w:customStyle="1" w:styleId="Virsraksts9Rakstz">
    <w:name w:val="Virsraksts 9 Rakstz."/>
    <w:link w:val="Virsraksts9"/>
    <w:uiPriority w:val="9"/>
    <w:semiHidden/>
    <w:qFormat/>
    <w:rsid w:val="001A474E"/>
    <w:rPr>
      <w:rFonts w:ascii="Cambria" w:eastAsia="Times New Roman" w:hAnsi="Cambria" w:cs="Times New Roman"/>
      <w:i/>
      <w:iCs/>
      <w:spacing w:val="5"/>
      <w:sz w:val="20"/>
      <w:szCs w:val="20"/>
      <w:lang w:val="en-US" w:bidi="en-US"/>
    </w:rPr>
  </w:style>
  <w:style w:type="character" w:customStyle="1" w:styleId="BalontekstsRakstz">
    <w:name w:val="Balonteksts Rakstz."/>
    <w:link w:val="Balonteksts"/>
    <w:uiPriority w:val="99"/>
    <w:semiHidden/>
    <w:qFormat/>
    <w:rsid w:val="00731264"/>
    <w:rPr>
      <w:rFonts w:ascii="Tahoma" w:eastAsia="Times New Roman" w:hAnsi="Tahoma" w:cs="Tahoma"/>
      <w:sz w:val="16"/>
      <w:szCs w:val="16"/>
      <w:lang w:val="en-US" w:bidi="en-US"/>
    </w:rPr>
  </w:style>
  <w:style w:type="character" w:customStyle="1" w:styleId="GalveneRakstz">
    <w:name w:val="Galvene Rakstz."/>
    <w:link w:val="Galvene"/>
    <w:uiPriority w:val="99"/>
    <w:qFormat/>
    <w:rsid w:val="006378B2"/>
    <w:rPr>
      <w:rFonts w:ascii="Calibri" w:eastAsia="Times New Roman" w:hAnsi="Calibri" w:cs="Times New Roman"/>
      <w:lang w:val="en-US" w:bidi="en-US"/>
    </w:rPr>
  </w:style>
  <w:style w:type="character" w:customStyle="1" w:styleId="KjeneRakstz">
    <w:name w:val="Kājene Rakstz."/>
    <w:link w:val="Kjene"/>
    <w:uiPriority w:val="99"/>
    <w:qFormat/>
    <w:rsid w:val="006378B2"/>
    <w:rPr>
      <w:rFonts w:ascii="Calibri" w:eastAsia="Times New Roman" w:hAnsi="Calibri" w:cs="Times New Roman"/>
      <w:lang w:val="en-US" w:bidi="en-US"/>
    </w:rPr>
  </w:style>
  <w:style w:type="character" w:styleId="Izteiksmgs">
    <w:name w:val="Strong"/>
    <w:uiPriority w:val="22"/>
    <w:qFormat/>
    <w:rsid w:val="008C390E"/>
    <w:rPr>
      <w:b/>
      <w:bCs/>
    </w:rPr>
  </w:style>
  <w:style w:type="character" w:customStyle="1" w:styleId="Aizzmes">
    <w:name w:val="Aizzīmes"/>
    <w:qFormat/>
    <w:rsid w:val="00DE2FA0"/>
    <w:rPr>
      <w:rFonts w:ascii="OpenSymbol" w:eastAsia="OpenSymbol" w:hAnsi="OpenSymbol" w:cs="OpenSymbol"/>
    </w:rPr>
  </w:style>
  <w:style w:type="paragraph" w:customStyle="1" w:styleId="Virsraksts">
    <w:name w:val="Virsraksts"/>
    <w:basedOn w:val="Parasts"/>
    <w:next w:val="Pamatteksts"/>
    <w:qFormat/>
    <w:rsid w:val="00DE2FA0"/>
    <w:pPr>
      <w:keepNext/>
      <w:spacing w:before="240" w:after="120"/>
    </w:pPr>
    <w:rPr>
      <w:rFonts w:ascii="Liberation Sans" w:eastAsia="Microsoft YaHei" w:hAnsi="Liberation Sans" w:cs="Mangal"/>
      <w:sz w:val="28"/>
      <w:szCs w:val="28"/>
    </w:rPr>
  </w:style>
  <w:style w:type="paragraph" w:styleId="Pamatteksts">
    <w:name w:val="Body Text"/>
    <w:basedOn w:val="Parasts"/>
    <w:rsid w:val="00DE2FA0"/>
    <w:pPr>
      <w:spacing w:after="140"/>
    </w:pPr>
  </w:style>
  <w:style w:type="paragraph" w:styleId="Saraksts">
    <w:name w:val="List"/>
    <w:basedOn w:val="Pamatteksts"/>
    <w:rsid w:val="00DE2FA0"/>
    <w:rPr>
      <w:rFonts w:cs="Mangal"/>
    </w:rPr>
  </w:style>
  <w:style w:type="paragraph" w:styleId="Parakstszemobjekta">
    <w:name w:val="caption"/>
    <w:basedOn w:val="Parasts"/>
    <w:qFormat/>
    <w:rsid w:val="00DE2FA0"/>
    <w:pPr>
      <w:suppressLineNumbers/>
      <w:spacing w:before="120" w:after="120"/>
    </w:pPr>
    <w:rPr>
      <w:rFonts w:cs="Mangal"/>
      <w:i/>
      <w:iCs/>
      <w:sz w:val="24"/>
      <w:szCs w:val="24"/>
    </w:rPr>
  </w:style>
  <w:style w:type="paragraph" w:customStyle="1" w:styleId="Rdtjs">
    <w:name w:val="Rādītājs"/>
    <w:basedOn w:val="Parasts"/>
    <w:qFormat/>
    <w:rsid w:val="00DE2FA0"/>
    <w:pPr>
      <w:suppressLineNumbers/>
    </w:pPr>
    <w:rPr>
      <w:rFonts w:cs="Mangal"/>
    </w:rPr>
  </w:style>
  <w:style w:type="paragraph" w:styleId="Saturs1">
    <w:name w:val="toc 1"/>
    <w:basedOn w:val="Parasts"/>
    <w:next w:val="Parasts"/>
    <w:autoRedefine/>
    <w:uiPriority w:val="39"/>
    <w:unhideWhenUsed/>
    <w:rsid w:val="00E00F8F"/>
    <w:pPr>
      <w:spacing w:after="100"/>
    </w:pPr>
  </w:style>
  <w:style w:type="paragraph" w:styleId="Saturs2">
    <w:name w:val="toc 2"/>
    <w:basedOn w:val="Parasts"/>
    <w:next w:val="Parasts"/>
    <w:autoRedefine/>
    <w:uiPriority w:val="39"/>
    <w:unhideWhenUsed/>
    <w:rsid w:val="001A474E"/>
    <w:pPr>
      <w:spacing w:after="100"/>
      <w:ind w:left="220"/>
    </w:pPr>
  </w:style>
  <w:style w:type="paragraph" w:styleId="Sarakstarindkopa">
    <w:name w:val="List Paragraph"/>
    <w:basedOn w:val="Parasts"/>
    <w:link w:val="SarakstarindkopaRakstz"/>
    <w:uiPriority w:val="99"/>
    <w:qFormat/>
    <w:rsid w:val="001A474E"/>
    <w:pPr>
      <w:ind w:left="720"/>
      <w:contextualSpacing/>
    </w:pPr>
  </w:style>
  <w:style w:type="paragraph" w:styleId="Bezatstarpm">
    <w:name w:val="No Spacing"/>
    <w:basedOn w:val="Parasts"/>
    <w:uiPriority w:val="1"/>
    <w:qFormat/>
    <w:rsid w:val="001A474E"/>
    <w:pPr>
      <w:spacing w:after="0" w:line="240" w:lineRule="auto"/>
    </w:pPr>
  </w:style>
  <w:style w:type="paragraph" w:styleId="Balonteksts">
    <w:name w:val="Balloon Text"/>
    <w:basedOn w:val="Parasts"/>
    <w:link w:val="BalontekstsRakstz"/>
    <w:uiPriority w:val="99"/>
    <w:semiHidden/>
    <w:unhideWhenUsed/>
    <w:qFormat/>
    <w:rsid w:val="00731264"/>
    <w:pPr>
      <w:spacing w:after="0" w:line="240" w:lineRule="auto"/>
    </w:pPr>
    <w:rPr>
      <w:rFonts w:ascii="Tahoma" w:hAnsi="Tahoma" w:cs="Tahoma"/>
      <w:sz w:val="16"/>
      <w:szCs w:val="16"/>
    </w:rPr>
  </w:style>
  <w:style w:type="paragraph" w:styleId="Tekstabloks">
    <w:name w:val="Block Text"/>
    <w:basedOn w:val="Parasts"/>
    <w:qFormat/>
    <w:rsid w:val="005A3D5D"/>
    <w:pPr>
      <w:spacing w:after="0" w:line="240" w:lineRule="auto"/>
      <w:ind w:left="420" w:right="963" w:firstLine="300"/>
    </w:pPr>
    <w:rPr>
      <w:rFonts w:ascii="Times New Roman" w:hAnsi="Times New Roman"/>
      <w:sz w:val="20"/>
      <w:szCs w:val="20"/>
      <w:lang w:val="en-GB"/>
    </w:rPr>
  </w:style>
  <w:style w:type="paragraph" w:customStyle="1" w:styleId="Galveneunkjene">
    <w:name w:val="Galvene un kājene"/>
    <w:basedOn w:val="Parasts"/>
    <w:qFormat/>
    <w:rsid w:val="00DE2FA0"/>
  </w:style>
  <w:style w:type="paragraph" w:styleId="Galvene">
    <w:name w:val="header"/>
    <w:basedOn w:val="Parasts"/>
    <w:link w:val="GalveneRakstz"/>
    <w:uiPriority w:val="99"/>
    <w:unhideWhenUsed/>
    <w:rsid w:val="006378B2"/>
    <w:pPr>
      <w:tabs>
        <w:tab w:val="center" w:pos="4153"/>
        <w:tab w:val="right" w:pos="8306"/>
      </w:tabs>
      <w:spacing w:after="0" w:line="240" w:lineRule="auto"/>
    </w:pPr>
    <w:rPr>
      <w:sz w:val="20"/>
      <w:szCs w:val="20"/>
    </w:rPr>
  </w:style>
  <w:style w:type="paragraph" w:styleId="Kjene">
    <w:name w:val="footer"/>
    <w:basedOn w:val="Parasts"/>
    <w:link w:val="KjeneRakstz"/>
    <w:uiPriority w:val="99"/>
    <w:unhideWhenUsed/>
    <w:rsid w:val="006378B2"/>
    <w:pPr>
      <w:tabs>
        <w:tab w:val="center" w:pos="4153"/>
        <w:tab w:val="right" w:pos="8306"/>
      </w:tabs>
      <w:spacing w:after="0" w:line="240" w:lineRule="auto"/>
    </w:pPr>
    <w:rPr>
      <w:sz w:val="20"/>
      <w:szCs w:val="20"/>
    </w:rPr>
  </w:style>
  <w:style w:type="paragraph" w:customStyle="1" w:styleId="msonormal804d7de8fd46f06a46511c7c60d1535e">
    <w:name w:val="msonormal_804d7de8fd46f06a46511c7c60d1535e"/>
    <w:basedOn w:val="Parasts"/>
    <w:qFormat/>
    <w:rsid w:val="0041349D"/>
    <w:pPr>
      <w:spacing w:beforeAutospacing="1" w:afterAutospacing="1" w:line="240" w:lineRule="auto"/>
    </w:pPr>
    <w:rPr>
      <w:rFonts w:ascii="Times New Roman" w:hAnsi="Times New Roman"/>
      <w:sz w:val="24"/>
      <w:szCs w:val="24"/>
      <w:lang w:bidi="ar-SA"/>
    </w:rPr>
  </w:style>
  <w:style w:type="paragraph" w:customStyle="1" w:styleId="Default">
    <w:name w:val="Default"/>
    <w:qFormat/>
    <w:rsid w:val="008B409C"/>
    <w:rPr>
      <w:rFonts w:ascii="Times New Roman" w:hAnsi="Times New Roman"/>
      <w:color w:val="000000"/>
      <w:sz w:val="24"/>
      <w:szCs w:val="24"/>
      <w:lang w:val="lv-LV"/>
    </w:rPr>
  </w:style>
  <w:style w:type="paragraph" w:customStyle="1" w:styleId="Ietvarasaturs">
    <w:name w:val="Ietvara saturs"/>
    <w:basedOn w:val="Parasts"/>
    <w:qFormat/>
    <w:rsid w:val="00DE2FA0"/>
  </w:style>
  <w:style w:type="paragraph" w:styleId="Apakvirsraksts">
    <w:name w:val="Subtitle"/>
    <w:basedOn w:val="Parasts"/>
    <w:next w:val="Parasts"/>
    <w:link w:val="ApakvirsrakstsRakstz"/>
    <w:autoRedefine/>
    <w:uiPriority w:val="11"/>
    <w:qFormat/>
    <w:rsid w:val="00E00F8F"/>
    <w:rPr>
      <w:rFonts w:ascii="Times New Roman" w:eastAsiaTheme="majorEastAsia" w:hAnsi="Times New Roman" w:cstheme="majorBidi"/>
      <w:i/>
      <w:iCs/>
      <w:color w:val="000000" w:themeColor="text1"/>
      <w:spacing w:val="15"/>
      <w:sz w:val="24"/>
      <w:u w:val="single"/>
    </w:rPr>
  </w:style>
  <w:style w:type="table" w:styleId="Reatabula">
    <w:name w:val="Table Grid"/>
    <w:basedOn w:val="Parastatabula"/>
    <w:uiPriority w:val="39"/>
    <w:rsid w:val="001A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akvirsrakstsRakstz">
    <w:name w:val="Apakšvirsraksts Rakstz."/>
    <w:basedOn w:val="Noklusjumarindkopasfonts"/>
    <w:link w:val="Apakvirsraksts"/>
    <w:uiPriority w:val="11"/>
    <w:rsid w:val="00E00F8F"/>
    <w:rPr>
      <w:rFonts w:ascii="Times New Roman" w:eastAsiaTheme="majorEastAsia" w:hAnsi="Times New Roman" w:cstheme="majorBidi"/>
      <w:i/>
      <w:iCs/>
      <w:color w:val="000000" w:themeColor="text1"/>
      <w:spacing w:val="15"/>
      <w:sz w:val="24"/>
      <w:szCs w:val="22"/>
      <w:u w:val="single"/>
      <w:lang w:val="lv-LV" w:bidi="en-US"/>
    </w:rPr>
  </w:style>
  <w:style w:type="paragraph" w:customStyle="1" w:styleId="Stils1">
    <w:name w:val="Stils1"/>
    <w:basedOn w:val="Sarakstarindkopa"/>
    <w:link w:val="Stils1Rakstz"/>
    <w:qFormat/>
    <w:rsid w:val="004E4884"/>
    <w:pPr>
      <w:numPr>
        <w:ilvl w:val="1"/>
        <w:numId w:val="18"/>
      </w:numPr>
      <w:shd w:val="clear" w:color="auto" w:fill="FFFFFF"/>
    </w:pPr>
    <w:rPr>
      <w:rFonts w:ascii="Times New Roman" w:hAnsi="Times New Roman"/>
      <w:i/>
      <w:caps/>
      <w:color w:val="000000"/>
      <w:sz w:val="24"/>
      <w:szCs w:val="24"/>
      <w:u w:val="single"/>
    </w:rPr>
  </w:style>
  <w:style w:type="character" w:customStyle="1" w:styleId="SarakstarindkopaRakstz">
    <w:name w:val="Saraksta rindkopa Rakstz."/>
    <w:basedOn w:val="Noklusjumarindkopasfonts"/>
    <w:link w:val="Sarakstarindkopa"/>
    <w:uiPriority w:val="99"/>
    <w:rsid w:val="004E4884"/>
    <w:rPr>
      <w:rFonts w:eastAsia="Times New Roman"/>
      <w:sz w:val="22"/>
      <w:szCs w:val="22"/>
      <w:lang w:val="lv-LV" w:bidi="en-US"/>
    </w:rPr>
  </w:style>
  <w:style w:type="character" w:customStyle="1" w:styleId="Stils1Rakstz">
    <w:name w:val="Stils1 Rakstz."/>
    <w:basedOn w:val="SarakstarindkopaRakstz"/>
    <w:link w:val="Stils1"/>
    <w:rsid w:val="004E4884"/>
    <w:rPr>
      <w:rFonts w:ascii="Times New Roman" w:eastAsia="Times New Roman" w:hAnsi="Times New Roman"/>
      <w:i/>
      <w:caps/>
      <w:color w:val="000000"/>
      <w:sz w:val="24"/>
      <w:szCs w:val="24"/>
      <w:u w:val="single"/>
      <w:shd w:val="clear" w:color="auto" w:fill="FFFFFF"/>
      <w:lang w:val="lv-LV" w:bidi="en-US"/>
    </w:rPr>
  </w:style>
  <w:style w:type="paragraph" w:styleId="Saturardtjavirsraksts">
    <w:name w:val="TOC Heading"/>
    <w:basedOn w:val="Virsraksts1"/>
    <w:next w:val="Parasts"/>
    <w:uiPriority w:val="39"/>
    <w:unhideWhenUsed/>
    <w:qFormat/>
    <w:rsid w:val="00417498"/>
    <w:pPr>
      <w:keepNext/>
      <w:keepLines/>
      <w:numPr>
        <w:numId w:val="0"/>
      </w:numPr>
      <w:suppressAutoHyphens w:val="0"/>
      <w:spacing w:before="240" w:line="259" w:lineRule="auto"/>
      <w:contextualSpacing w:val="0"/>
      <w:outlineLvl w:val="9"/>
    </w:pPr>
    <w:rPr>
      <w:rFonts w:asciiTheme="majorHAnsi" w:eastAsiaTheme="majorEastAsia" w:hAnsiTheme="majorHAnsi" w:cstheme="majorBidi"/>
      <w:b w:val="0"/>
      <w:bCs w:val="0"/>
      <w:color w:val="365F91" w:themeColor="accent1" w:themeShade="BF"/>
      <w:sz w:val="32"/>
      <w:szCs w:val="32"/>
      <w:lang w:eastAsia="lv-LV" w:bidi="ar-SA"/>
    </w:rPr>
  </w:style>
  <w:style w:type="character" w:styleId="Hipersaite">
    <w:name w:val="Hyperlink"/>
    <w:basedOn w:val="Noklusjumarindkopasfonts"/>
    <w:uiPriority w:val="99"/>
    <w:unhideWhenUsed/>
    <w:rsid w:val="00417498"/>
    <w:rPr>
      <w:color w:val="0000FF" w:themeColor="hyperlink"/>
      <w:u w:val="single"/>
    </w:rPr>
  </w:style>
  <w:style w:type="paragraph" w:styleId="Saturs3">
    <w:name w:val="toc 3"/>
    <w:basedOn w:val="Parasts"/>
    <w:next w:val="Parasts"/>
    <w:autoRedefine/>
    <w:uiPriority w:val="39"/>
    <w:unhideWhenUsed/>
    <w:rsid w:val="00417498"/>
    <w:pPr>
      <w:suppressAutoHyphens w:val="0"/>
      <w:spacing w:after="100" w:line="259" w:lineRule="auto"/>
      <w:ind w:left="440"/>
    </w:pPr>
    <w:rPr>
      <w:rFonts w:asciiTheme="minorHAnsi" w:eastAsiaTheme="minorEastAsia" w:hAnsiTheme="minorHAnsi"/>
      <w:lang w:eastAsia="lv-LV" w:bidi="ar-SA"/>
    </w:rPr>
  </w:style>
  <w:style w:type="paragraph" w:styleId="Paraststmeklis">
    <w:name w:val="Normal (Web)"/>
    <w:basedOn w:val="Parasts"/>
    <w:uiPriority w:val="99"/>
    <w:semiHidden/>
    <w:unhideWhenUsed/>
    <w:rsid w:val="001C0B06"/>
    <w:pPr>
      <w:suppressAutoHyphens w:val="0"/>
      <w:spacing w:before="100" w:beforeAutospacing="1" w:after="100" w:afterAutospacing="1" w:line="240" w:lineRule="auto"/>
    </w:pPr>
    <w:rPr>
      <w:rFonts w:ascii="Times New Roman" w:hAnsi="Times New Roman"/>
      <w:sz w:val="24"/>
      <w:szCs w:val="24"/>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7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ministrator\Desktop\Zembilanc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Lapa2!$D$8</c:f>
              <c:strCache>
                <c:ptCount val="1"/>
                <c:pt idx="0">
                  <c:v>Gada  plāns</c:v>
                </c:pt>
              </c:strCache>
            </c:strRef>
          </c:tx>
          <c:spPr>
            <a:solidFill>
              <a:schemeClr val="accent2"/>
            </a:solidFill>
            <a:ln>
              <a:noFill/>
            </a:ln>
            <a:effectLst/>
          </c:spPr>
          <c:invertIfNegative val="0"/>
          <c:cat>
            <c:multiLvlStrRef>
              <c:f>Lapa2!$B$9:$C$14</c:f>
              <c:multiLvlStrCache>
                <c:ptCount val="6"/>
                <c:lvl>
                  <c:pt idx="0">
                    <c:v>Ieņēmumi</c:v>
                  </c:pt>
                  <c:pt idx="1">
                    <c:v>Izdevumi</c:v>
                  </c:pt>
                  <c:pt idx="2">
                    <c:v>Finansiālā bilance</c:v>
                  </c:pt>
                  <c:pt idx="3">
                    <c:v>Ieņēmumi</c:v>
                  </c:pt>
                  <c:pt idx="4">
                    <c:v>Izdevumi</c:v>
                  </c:pt>
                  <c:pt idx="5">
                    <c:v>Finansiālā bilance</c:v>
                  </c:pt>
                </c:lvl>
                <c:lvl>
                  <c:pt idx="0">
                    <c:v>2024</c:v>
                  </c:pt>
                  <c:pt idx="3">
                    <c:v>2023</c:v>
                  </c:pt>
                </c:lvl>
              </c:multiLvlStrCache>
            </c:multiLvlStrRef>
          </c:cat>
          <c:val>
            <c:numRef>
              <c:f>Lapa2!$D$9:$D$14</c:f>
              <c:numCache>
                <c:formatCode>General</c:formatCode>
                <c:ptCount val="6"/>
                <c:pt idx="0">
                  <c:v>1649345</c:v>
                </c:pt>
                <c:pt idx="1">
                  <c:v>1764345</c:v>
                </c:pt>
                <c:pt idx="2">
                  <c:v>-115000</c:v>
                </c:pt>
                <c:pt idx="3">
                  <c:v>1790187</c:v>
                </c:pt>
                <c:pt idx="4">
                  <c:v>1790187</c:v>
                </c:pt>
              </c:numCache>
            </c:numRef>
          </c:val>
          <c:extLst>
            <c:ext xmlns:c16="http://schemas.microsoft.com/office/drawing/2014/chart" uri="{C3380CC4-5D6E-409C-BE32-E72D297353CC}">
              <c16:uniqueId val="{00000000-2CCC-412F-9192-7B6CA45D8555}"/>
            </c:ext>
          </c:extLst>
        </c:ser>
        <c:ser>
          <c:idx val="1"/>
          <c:order val="1"/>
          <c:tx>
            <c:strRef>
              <c:f>Lapa2!$E$8</c:f>
              <c:strCache>
                <c:ptCount val="1"/>
                <c:pt idx="0">
                  <c:v>Gada plāns ar izmaiņām</c:v>
                </c:pt>
              </c:strCache>
            </c:strRef>
          </c:tx>
          <c:spPr>
            <a:solidFill>
              <a:schemeClr val="accent4"/>
            </a:solidFill>
            <a:ln>
              <a:noFill/>
            </a:ln>
            <a:effectLst/>
          </c:spPr>
          <c:invertIfNegative val="0"/>
          <c:cat>
            <c:multiLvlStrRef>
              <c:f>Lapa2!$B$9:$C$14</c:f>
              <c:multiLvlStrCache>
                <c:ptCount val="6"/>
                <c:lvl>
                  <c:pt idx="0">
                    <c:v>Ieņēmumi</c:v>
                  </c:pt>
                  <c:pt idx="1">
                    <c:v>Izdevumi</c:v>
                  </c:pt>
                  <c:pt idx="2">
                    <c:v>Finansiālā bilance</c:v>
                  </c:pt>
                  <c:pt idx="3">
                    <c:v>Ieņēmumi</c:v>
                  </c:pt>
                  <c:pt idx="4">
                    <c:v>Izdevumi</c:v>
                  </c:pt>
                  <c:pt idx="5">
                    <c:v>Finansiālā bilance</c:v>
                  </c:pt>
                </c:lvl>
                <c:lvl>
                  <c:pt idx="0">
                    <c:v>2024</c:v>
                  </c:pt>
                  <c:pt idx="3">
                    <c:v>2023</c:v>
                  </c:pt>
                </c:lvl>
              </c:multiLvlStrCache>
            </c:multiLvlStrRef>
          </c:cat>
          <c:val>
            <c:numRef>
              <c:f>Lapa2!$E$9:$E$14</c:f>
              <c:numCache>
                <c:formatCode>General</c:formatCode>
                <c:ptCount val="6"/>
                <c:pt idx="0">
                  <c:v>1649345</c:v>
                </c:pt>
                <c:pt idx="1">
                  <c:v>1764345</c:v>
                </c:pt>
                <c:pt idx="2">
                  <c:v>-115000</c:v>
                </c:pt>
                <c:pt idx="3">
                  <c:v>1778416</c:v>
                </c:pt>
                <c:pt idx="4">
                  <c:v>1725973</c:v>
                </c:pt>
                <c:pt idx="5">
                  <c:v>52443</c:v>
                </c:pt>
              </c:numCache>
            </c:numRef>
          </c:val>
          <c:extLst>
            <c:ext xmlns:c16="http://schemas.microsoft.com/office/drawing/2014/chart" uri="{C3380CC4-5D6E-409C-BE32-E72D297353CC}">
              <c16:uniqueId val="{00000001-2CCC-412F-9192-7B6CA45D8555}"/>
            </c:ext>
          </c:extLst>
        </c:ser>
        <c:ser>
          <c:idx val="2"/>
          <c:order val="2"/>
          <c:tx>
            <c:strRef>
              <c:f>Lapa2!$F$8</c:f>
              <c:strCache>
                <c:ptCount val="1"/>
                <c:pt idx="0">
                  <c:v>Izpilde(naudas plūsma)</c:v>
                </c:pt>
              </c:strCache>
            </c:strRef>
          </c:tx>
          <c:spPr>
            <a:solidFill>
              <a:schemeClr val="accent6"/>
            </a:solidFill>
            <a:ln>
              <a:noFill/>
            </a:ln>
            <a:effectLst/>
          </c:spPr>
          <c:invertIfNegative val="0"/>
          <c:cat>
            <c:multiLvlStrRef>
              <c:f>Lapa2!$B$9:$C$14</c:f>
              <c:multiLvlStrCache>
                <c:ptCount val="6"/>
                <c:lvl>
                  <c:pt idx="0">
                    <c:v>Ieņēmumi</c:v>
                  </c:pt>
                  <c:pt idx="1">
                    <c:v>Izdevumi</c:v>
                  </c:pt>
                  <c:pt idx="2">
                    <c:v>Finansiālā bilance</c:v>
                  </c:pt>
                  <c:pt idx="3">
                    <c:v>Ieņēmumi</c:v>
                  </c:pt>
                  <c:pt idx="4">
                    <c:v>Izdevumi</c:v>
                  </c:pt>
                  <c:pt idx="5">
                    <c:v>Finansiālā bilance</c:v>
                  </c:pt>
                </c:lvl>
                <c:lvl>
                  <c:pt idx="0">
                    <c:v>2024</c:v>
                  </c:pt>
                  <c:pt idx="3">
                    <c:v>2023</c:v>
                  </c:pt>
                </c:lvl>
              </c:multiLvlStrCache>
            </c:multiLvlStrRef>
          </c:cat>
          <c:val>
            <c:numRef>
              <c:f>Lapa2!$F$9:$F$14</c:f>
              <c:numCache>
                <c:formatCode>General</c:formatCode>
                <c:ptCount val="6"/>
                <c:pt idx="0">
                  <c:v>1828059</c:v>
                </c:pt>
                <c:pt idx="1">
                  <c:v>1511145</c:v>
                </c:pt>
                <c:pt idx="2">
                  <c:v>316914</c:v>
                </c:pt>
                <c:pt idx="3">
                  <c:v>1863497</c:v>
                </c:pt>
                <c:pt idx="4">
                  <c:v>1687982</c:v>
                </c:pt>
                <c:pt idx="5">
                  <c:v>175515</c:v>
                </c:pt>
              </c:numCache>
            </c:numRef>
          </c:val>
          <c:extLst>
            <c:ext xmlns:c16="http://schemas.microsoft.com/office/drawing/2014/chart" uri="{C3380CC4-5D6E-409C-BE32-E72D297353CC}">
              <c16:uniqueId val="{00000002-2CCC-412F-9192-7B6CA45D8555}"/>
            </c:ext>
          </c:extLst>
        </c:ser>
        <c:dLbls>
          <c:showLegendKey val="0"/>
          <c:showVal val="0"/>
          <c:showCatName val="0"/>
          <c:showSerName val="0"/>
          <c:showPercent val="0"/>
          <c:showBubbleSize val="0"/>
        </c:dLbls>
        <c:gapWidth val="150"/>
        <c:axId val="315499800"/>
        <c:axId val="315500584"/>
      </c:barChart>
      <c:catAx>
        <c:axId val="315499800"/>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5500584"/>
        <c:crosses val="autoZero"/>
        <c:auto val="1"/>
        <c:lblAlgn val="ctr"/>
        <c:lblOffset val="100"/>
        <c:noMultiLvlLbl val="0"/>
      </c:catAx>
      <c:valAx>
        <c:axId val="31550058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54998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a:no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1EE0052-C830-4CAE-BE8B-C7BF8148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13564</Words>
  <Characters>7732</Characters>
  <Application>Microsoft Office Word</Application>
  <DocSecurity>0</DocSecurity>
  <Lines>64</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Iluta Jaunžeikare</cp:lastModifiedBy>
  <cp:revision>2</cp:revision>
  <cp:lastPrinted>2025-05-07T10:34:00Z</cp:lastPrinted>
  <dcterms:created xsi:type="dcterms:W3CDTF">2025-06-25T12:35:00Z</dcterms:created>
  <dcterms:modified xsi:type="dcterms:W3CDTF">2025-06-25T12:35:00Z</dcterms:modified>
  <dc:language>lv-LV</dc:language>
</cp:coreProperties>
</file>