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DE1EA" w14:textId="77777777" w:rsidR="002B0442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1.pielikums</w:t>
      </w:r>
    </w:p>
    <w:p w14:paraId="6C40A66C" w14:textId="77777777" w:rsidR="002B0442" w:rsidRPr="008230F5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>Tirgus izpētei</w:t>
      </w:r>
    </w:p>
    <w:p w14:paraId="073D63F7" w14:textId="77777777" w:rsidR="007919FA" w:rsidRPr="007919FA" w:rsidRDefault="00000000" w:rsidP="007919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225156065"/>
      <w:r w:rsidRPr="007919FA">
        <w:rPr>
          <w:rFonts w:ascii="Times New Roman" w:eastAsia="Times New Roman" w:hAnsi="Times New Roman" w:cs="Times New Roman"/>
          <w:sz w:val="24"/>
          <w:szCs w:val="24"/>
        </w:rPr>
        <w:t>3x3 basketbola laukuma mākslīgā seguma uzstādīšana Balvu</w:t>
      </w:r>
    </w:p>
    <w:p w14:paraId="5930AF67" w14:textId="77777777" w:rsidR="007919FA" w:rsidRPr="007919FA" w:rsidRDefault="00000000" w:rsidP="007919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19FA">
        <w:rPr>
          <w:rFonts w:ascii="Times New Roman" w:eastAsia="Times New Roman" w:hAnsi="Times New Roman" w:cs="Times New Roman"/>
          <w:sz w:val="24"/>
          <w:szCs w:val="24"/>
        </w:rPr>
        <w:t xml:space="preserve">Sporta skolas stadionā, Sporta ielā 8, Balvos </w:t>
      </w:r>
    </w:p>
    <w:bookmarkEnd w:id="0"/>
    <w:p w14:paraId="3BC5F6DB" w14:textId="77777777" w:rsidR="007919FA" w:rsidRPr="007919FA" w:rsidRDefault="00000000" w:rsidP="007919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919FA">
        <w:rPr>
          <w:rFonts w:ascii="Times New Roman" w:eastAsia="Times New Roman" w:hAnsi="Times New Roman" w:cs="Times New Roman"/>
          <w:sz w:val="24"/>
          <w:szCs w:val="24"/>
        </w:rPr>
        <w:t>(ID Nr. BSS TI 2026/1 )</w:t>
      </w:r>
    </w:p>
    <w:p w14:paraId="349C13BD" w14:textId="77777777" w:rsidR="002B0442" w:rsidRDefault="002B0442" w:rsidP="007919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2AE0DE1" w14:textId="77777777" w:rsidR="002B0442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TEHNISKĀ SPECIFIKĀCIJA</w:t>
      </w:r>
    </w:p>
    <w:p w14:paraId="4A5750DF" w14:textId="77777777" w:rsidR="002B0442" w:rsidRDefault="002B0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C65694" w14:textId="77777777" w:rsidR="007919FA" w:rsidRPr="00CF542F" w:rsidRDefault="00000000" w:rsidP="00BE5D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Hlk219277397"/>
      <w:r w:rsidRPr="00CF542F">
        <w:rPr>
          <w:rFonts w:ascii="Times New Roman" w:eastAsia="Times New Roman" w:hAnsi="Times New Roman" w:cs="Times New Roman"/>
          <w:b/>
          <w:bCs/>
          <w:sz w:val="24"/>
          <w:szCs w:val="24"/>
        </w:rPr>
        <w:t>3x3 basketbola laukuma mākslīgā seguma uzstādīšana Balvu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F542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Sporta skolas stadionā, Sporta ielā 8, Balvos </w:t>
      </w:r>
      <w:bookmarkEnd w:id="1"/>
      <w:r w:rsidR="00BE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224200350"/>
      <w:r w:rsidRPr="006A07C1">
        <w:rPr>
          <w:rFonts w:ascii="Times New Roman" w:eastAsia="Times New Roman" w:hAnsi="Times New Roman" w:cs="Times New Roman"/>
          <w:b/>
          <w:bCs/>
          <w:sz w:val="24"/>
          <w:szCs w:val="24"/>
        </w:rPr>
        <w:t>projektu “FIBA EuroBasket2025 – Latvijas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A07C1">
        <w:rPr>
          <w:rFonts w:ascii="Times New Roman" w:eastAsia="Times New Roman" w:hAnsi="Times New Roman" w:cs="Times New Roman"/>
          <w:b/>
          <w:bCs/>
          <w:sz w:val="24"/>
          <w:szCs w:val="24"/>
        </w:rPr>
        <w:t>basketbola nākotnei”</w:t>
      </w:r>
      <w:r w:rsidR="00BE5D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2"/>
      <w:r w:rsidRPr="00DC0DA7">
        <w:rPr>
          <w:rFonts w:ascii="Times New Roman" w:eastAsia="Times New Roman" w:hAnsi="Times New Roman" w:cs="Times New Roman"/>
          <w:sz w:val="24"/>
          <w:szCs w:val="24"/>
        </w:rPr>
        <w:t>ietvaros</w:t>
      </w:r>
    </w:p>
    <w:p w14:paraId="5DF41DE4" w14:textId="77777777" w:rsidR="002B0442" w:rsidRPr="00BE5D3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5D3E">
        <w:rPr>
          <w:rFonts w:ascii="Times New Roman" w:eastAsia="Times New Roman" w:hAnsi="Times New Roman" w:cs="Times New Roman"/>
          <w:b/>
          <w:bCs/>
          <w:sz w:val="24"/>
          <w:szCs w:val="24"/>
        </w:rPr>
        <w:t>(ID Nr. BSS TI 2026/1 )</w:t>
      </w:r>
    </w:p>
    <w:p w14:paraId="792BA185" w14:textId="77777777" w:rsidR="002B0442" w:rsidRDefault="002B04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201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949"/>
        <w:gridCol w:w="4252"/>
      </w:tblGrid>
      <w:tr w:rsidR="007478B6" w14:paraId="6CA77D8B" w14:textId="77777777" w:rsidTr="00BE5D3E">
        <w:trPr>
          <w:cantSplit/>
          <w:trHeight w:val="1134"/>
        </w:trPr>
        <w:tc>
          <w:tcPr>
            <w:tcW w:w="49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E06886" w14:textId="77777777" w:rsidR="00BE5D3E" w:rsidRDefault="00000000">
            <w:pPr>
              <w:spacing w:before="240" w:after="240" w:line="240" w:lineRule="auto"/>
              <w:ind w:left="140" w:right="1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Pasūtītāja prasības</w:t>
            </w:r>
          </w:p>
        </w:tc>
        <w:tc>
          <w:tcPr>
            <w:tcW w:w="4252" w:type="dxa"/>
          </w:tcPr>
          <w:p w14:paraId="5116A43C" w14:textId="77777777" w:rsidR="00BE5D3E" w:rsidRDefault="00000000" w:rsidP="00BE5D3E">
            <w:pPr>
              <w:spacing w:before="240" w:after="240" w:line="240" w:lineRule="auto"/>
              <w:ind w:right="-106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Pretendenta piedāvājums</w:t>
            </w:r>
          </w:p>
        </w:tc>
      </w:tr>
      <w:tr w:rsidR="007478B6" w14:paraId="5DA41EB9" w14:textId="77777777" w:rsidTr="00BE5D3E">
        <w:trPr>
          <w:trHeight w:val="683"/>
        </w:trPr>
        <w:tc>
          <w:tcPr>
            <w:tcW w:w="49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881EFA" w14:textId="77777777" w:rsidR="00BE5D3E" w:rsidRPr="00D24E19" w:rsidRDefault="00000000" w:rsidP="00B20D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val="en-US" w:bidi="en-US"/>
              </w:rPr>
            </w:pPr>
            <w:r w:rsidRPr="00D24E19"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u w:val="single"/>
                <w:lang w:val="en-US" w:bidi="en-US"/>
              </w:rPr>
              <w:t xml:space="preserve">Multifunkcionāls sporta segums </w:t>
            </w:r>
            <w:r w:rsidRPr="00D24E19">
              <w:rPr>
                <w:rFonts w:ascii="Times New Roman" w:eastAsia="Courier New" w:hAnsi="Times New Roman" w:cs="Times New Roman"/>
                <w:b/>
                <w:sz w:val="24"/>
                <w:szCs w:val="24"/>
                <w:u w:val="single"/>
                <w:lang w:val="en-US" w:bidi="en-US"/>
              </w:rPr>
              <w:t xml:space="preserve">Ultimate PLUS (BERGO/Zviedrija) </w:t>
            </w:r>
            <w:r w:rsidRPr="00D24E19">
              <w:rPr>
                <w:rFonts w:ascii="Times New Roman" w:eastAsia="Courier New" w:hAnsi="Times New Roman" w:cs="Times New Roman"/>
                <w:bCs/>
                <w:sz w:val="24"/>
                <w:szCs w:val="24"/>
                <w:u w:val="single"/>
                <w:lang w:val="en-US" w:bidi="en-US"/>
              </w:rPr>
              <w:t>vai analogs</w:t>
            </w:r>
          </w:p>
          <w:p w14:paraId="311942CD" w14:textId="77777777" w:rsidR="00BE5D3E" w:rsidRPr="00D24E19" w:rsidRDefault="00BE5D3E" w:rsidP="008230F5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1246E31" w14:textId="77777777" w:rsidR="00BE5D3E" w:rsidRPr="00B20DDE" w:rsidRDefault="00BE5D3E" w:rsidP="00B20D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u w:val="single"/>
                <w:lang w:val="en-US" w:bidi="en-US"/>
              </w:rPr>
            </w:pPr>
          </w:p>
        </w:tc>
      </w:tr>
      <w:tr w:rsidR="007478B6" w14:paraId="49377549" w14:textId="77777777" w:rsidTr="00BE5D3E">
        <w:trPr>
          <w:trHeight w:val="507"/>
        </w:trPr>
        <w:tc>
          <w:tcPr>
            <w:tcW w:w="49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B7FA3" w14:textId="77777777" w:rsidR="00BE5D3E" w:rsidRPr="00D24E19" w:rsidRDefault="00000000" w:rsidP="008230F5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Laukuma izmērs  15.37 m (platums) x 11.75 m (garums) spēles laukums ar drošības zonu sk. Pielikumu 1.1 , viegla ātra uzstādīšana, </w:t>
            </w:r>
          </w:p>
          <w:p w14:paraId="119C87A7" w14:textId="77777777" w:rsidR="00BE5D3E" w:rsidRPr="00D24E19" w:rsidRDefault="00000000" w:rsidP="008230F5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E19">
              <w:rPr>
                <w:rFonts w:ascii="Times New Roman" w:eastAsia="Times New Roman" w:hAnsi="Times New Roman" w:cs="Times New Roman"/>
                <w:sz w:val="24"/>
                <w:szCs w:val="24"/>
              </w:rPr>
              <w:t>neslīdoša virsma, aizsardzība pret traumām pateicoties triecienus absorbējošai tehnoloģijai,</w:t>
            </w:r>
          </w:p>
          <w:p w14:paraId="3D0CD9D3" w14:textId="77777777" w:rsidR="00BE5D3E" w:rsidRPr="00D24E19" w:rsidRDefault="00000000" w:rsidP="008230F5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E19">
              <w:rPr>
                <w:rFonts w:ascii="Times New Roman" w:eastAsia="Times New Roman" w:hAnsi="Times New Roman" w:cs="Times New Roman"/>
                <w:sz w:val="24"/>
                <w:szCs w:val="24"/>
              </w:rPr>
              <w:t>segums garantē izcilu bumbas atlēcienu,</w:t>
            </w:r>
          </w:p>
          <w:p w14:paraId="310D4A6C" w14:textId="77777777" w:rsidR="00BE5D3E" w:rsidRPr="00D24E19" w:rsidRDefault="00000000" w:rsidP="00BE5D3E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nav nepieciešama īpaša apkope, temperatūras izturība no -40C līdz +70C, ātra ūdens novadīšana, noturība pret UV starojumu, viegla uzstādīšana  bez specializētiem instrumentiem, iespējama vairākkārtēja izmantošana dažādās vietās ( mobila virsma), liels flīžu izmērs (37.5 x 37.5 cm), funkcionāla un izturīga virsma</w:t>
            </w:r>
          </w:p>
        </w:tc>
        <w:tc>
          <w:tcPr>
            <w:tcW w:w="4252" w:type="dxa"/>
          </w:tcPr>
          <w:p w14:paraId="65ECD1BF" w14:textId="77777777" w:rsidR="00BE5D3E" w:rsidRDefault="00BE5D3E" w:rsidP="008230F5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8B6" w14:paraId="1CD883A4" w14:textId="77777777" w:rsidTr="00BE5D3E">
        <w:trPr>
          <w:trHeight w:val="507"/>
        </w:trPr>
        <w:tc>
          <w:tcPr>
            <w:tcW w:w="49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B56BF" w14:textId="77777777" w:rsidR="00BE5D3E" w:rsidRPr="00D24E19" w:rsidRDefault="00000000" w:rsidP="008230F5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  <w:r w:rsidRPr="00D24E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zkrāsotas līnijas atbilstoši 3x3 laukuma standartiem </w:t>
            </w:r>
          </w:p>
        </w:tc>
        <w:tc>
          <w:tcPr>
            <w:tcW w:w="4252" w:type="dxa"/>
          </w:tcPr>
          <w:p w14:paraId="355BC670" w14:textId="77777777" w:rsidR="00BE5D3E" w:rsidRDefault="00BE5D3E" w:rsidP="008230F5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478B6" w14:paraId="5350A35C" w14:textId="77777777" w:rsidTr="00BE5D3E">
        <w:trPr>
          <w:trHeight w:val="481"/>
        </w:trPr>
        <w:tc>
          <w:tcPr>
            <w:tcW w:w="49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3EF2F6" w14:textId="77777777" w:rsidR="00BE5D3E" w:rsidRPr="00D24E19" w:rsidRDefault="00000000" w:rsidP="00B20D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</w:pPr>
            <w:r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>ITF un FIBA sertificēts, perforētu PP materiāla plāksnīšu segums no UV staru noturīga materiāla, kas nodrošina tūlītēju lietus ūdeņu drenāžu. paredzēts aktīvai slodzei āra apstākļos</w:t>
            </w:r>
            <w:r w:rsidR="00F83285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 xml:space="preserve">  </w:t>
            </w:r>
            <w:r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 xml:space="preserve"> ( jāiesniedz sertifikāti).</w:t>
            </w:r>
          </w:p>
        </w:tc>
        <w:tc>
          <w:tcPr>
            <w:tcW w:w="4252" w:type="dxa"/>
          </w:tcPr>
          <w:p w14:paraId="3EFB8CAD" w14:textId="77777777" w:rsidR="00BE5D3E" w:rsidRDefault="00BE5D3E" w:rsidP="00B20D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lv-LV" w:bidi="en-US"/>
              </w:rPr>
            </w:pPr>
          </w:p>
        </w:tc>
      </w:tr>
      <w:tr w:rsidR="007478B6" w14:paraId="6A98BADC" w14:textId="77777777" w:rsidTr="00BE5D3E">
        <w:trPr>
          <w:trHeight w:val="609"/>
        </w:trPr>
        <w:tc>
          <w:tcPr>
            <w:tcW w:w="49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7EA72" w14:textId="77777777" w:rsidR="00BE5D3E" w:rsidRPr="00D24E19" w:rsidRDefault="00000000" w:rsidP="00B20D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</w:pPr>
            <w:r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 xml:space="preserve">Ieklāšana uz iepriekš sagatavotas asfalta vai betona virsmas, ar slīpumu 0.5%. Komplektācijā iekļautas nepieciešamās deformācijas šuves un </w:t>
            </w:r>
            <w:r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lastRenderedPageBreak/>
              <w:t xml:space="preserve">apmalītes.   </w:t>
            </w:r>
          </w:p>
        </w:tc>
        <w:tc>
          <w:tcPr>
            <w:tcW w:w="4252" w:type="dxa"/>
          </w:tcPr>
          <w:p w14:paraId="7A09F213" w14:textId="77777777" w:rsidR="00BE5D3E" w:rsidRPr="00B20DDE" w:rsidRDefault="00BE5D3E" w:rsidP="00B20D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lv-LV" w:bidi="en-US"/>
              </w:rPr>
            </w:pPr>
          </w:p>
        </w:tc>
      </w:tr>
      <w:tr w:rsidR="007478B6" w14:paraId="409B48BA" w14:textId="77777777" w:rsidTr="00BE5D3E">
        <w:trPr>
          <w:trHeight w:val="585"/>
        </w:trPr>
        <w:tc>
          <w:tcPr>
            <w:tcW w:w="49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4582C9" w14:textId="77777777" w:rsidR="00BE5D3E" w:rsidRPr="00D24E19" w:rsidRDefault="00000000" w:rsidP="00B20D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</w:pPr>
            <w:r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>Viegli kopt, viegli nomainīt un ekspluatēt, izmantot ziemā, uzlejot ledu.</w:t>
            </w:r>
          </w:p>
          <w:p w14:paraId="05B70BFA" w14:textId="77777777" w:rsidR="00BE5D3E" w:rsidRPr="00D24E19" w:rsidRDefault="00BE5D3E" w:rsidP="00DE0E68">
            <w:pPr>
              <w:spacing w:after="0" w:line="240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A5316B7" w14:textId="77777777" w:rsidR="00BE5D3E" w:rsidRPr="00B20DDE" w:rsidRDefault="00BE5D3E" w:rsidP="00B20D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lv-LV" w:bidi="en-US"/>
              </w:rPr>
            </w:pPr>
          </w:p>
        </w:tc>
      </w:tr>
      <w:tr w:rsidR="007478B6" w14:paraId="0A18F120" w14:textId="77777777" w:rsidTr="00BE5D3E">
        <w:trPr>
          <w:trHeight w:val="105"/>
        </w:trPr>
        <w:tc>
          <w:tcPr>
            <w:tcW w:w="49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041DDE4" w14:textId="77777777" w:rsidR="00BE5D3E" w:rsidRPr="00D24E19" w:rsidRDefault="00000000" w:rsidP="005826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</w:pPr>
            <w:r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 xml:space="preserve">Krāsa sarkana </w:t>
            </w:r>
            <w:r w:rsidR="00D24E19"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>(</w:t>
            </w:r>
            <w:r w:rsid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>a</w:t>
            </w:r>
            <w:r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>tbilst</w:t>
            </w:r>
            <w:r w:rsidR="00D24E19"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>oša</w:t>
            </w:r>
            <w:r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 xml:space="preserve"> EN 14877:2016</w:t>
            </w:r>
            <w:r w:rsidR="00D24E19" w:rsidRPr="00D24E19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  <w:t>)</w:t>
            </w:r>
          </w:p>
          <w:p w14:paraId="19EA30E6" w14:textId="77777777" w:rsidR="00BE5D3E" w:rsidRPr="00D24E19" w:rsidRDefault="00BE5D3E" w:rsidP="00DE0E68">
            <w:pPr>
              <w:spacing w:after="0" w:line="240" w:lineRule="auto"/>
              <w:ind w:right="142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</w:pPr>
          </w:p>
        </w:tc>
        <w:tc>
          <w:tcPr>
            <w:tcW w:w="4252" w:type="dxa"/>
          </w:tcPr>
          <w:p w14:paraId="48629C74" w14:textId="77777777" w:rsidR="00BE5D3E" w:rsidRPr="00B20DDE" w:rsidRDefault="00BE5D3E" w:rsidP="005826FA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val="lv-LV" w:bidi="en-US"/>
              </w:rPr>
            </w:pPr>
          </w:p>
        </w:tc>
      </w:tr>
      <w:tr w:rsidR="007478B6" w14:paraId="11CDF3D1" w14:textId="77777777" w:rsidTr="00BE5D3E">
        <w:trPr>
          <w:trHeight w:val="365"/>
        </w:trPr>
        <w:tc>
          <w:tcPr>
            <w:tcW w:w="4949" w:type="dxa"/>
            <w:tcMar>
              <w:top w:w="0" w:type="dxa"/>
              <w:left w:w="100" w:type="dxa"/>
              <w:bottom w:w="0" w:type="dxa"/>
              <w:right w:w="100" w:type="dxa"/>
            </w:tcMar>
          </w:tcPr>
          <w:tbl>
            <w:tblPr>
              <w:tblStyle w:val="Reatabula1"/>
              <w:tblW w:w="471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12"/>
            </w:tblGrid>
            <w:tr w:rsidR="007478B6" w14:paraId="2F7A769C" w14:textId="77777777" w:rsidTr="00BE5D3E">
              <w:tc>
                <w:tcPr>
                  <w:tcW w:w="4712" w:type="dxa"/>
                </w:tcPr>
                <w:p w14:paraId="79E70A13" w14:textId="77777777" w:rsidR="00BE5D3E" w:rsidRPr="00D24E19" w:rsidRDefault="00000000" w:rsidP="00B20DDE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lv-LV"/>
                    </w:rPr>
                  </w:pPr>
                  <w:r w:rsidRPr="00D24E19">
                    <w:rPr>
                      <w:rFonts w:ascii="Times New Roman" w:hAnsi="Times New Roman" w:cs="Times New Roman"/>
                      <w:b/>
                      <w:bCs/>
                      <w:color w:val="000000"/>
                      <w:lang w:val="lv-LV"/>
                    </w:rPr>
                    <w:t>Tehniskās īpašības</w:t>
                  </w:r>
                </w:p>
              </w:tc>
            </w:tr>
            <w:tr w:rsidR="007478B6" w14:paraId="11893282" w14:textId="77777777" w:rsidTr="00BE5D3E">
              <w:tc>
                <w:tcPr>
                  <w:tcW w:w="4712" w:type="dxa"/>
                </w:tcPr>
                <w:p w14:paraId="08251452" w14:textId="77777777" w:rsidR="00BE5D3E" w:rsidRPr="00D24E19" w:rsidRDefault="00000000" w:rsidP="00B20DD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</w:pP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Slīdēšanas pretestība sausā stāvoklī: Vairāk nekā 80 Ptv   (atbilstoši EN 13036-4)</w:t>
                  </w:r>
                </w:p>
              </w:tc>
            </w:tr>
            <w:tr w:rsidR="007478B6" w14:paraId="195482CE" w14:textId="77777777" w:rsidTr="00BE5D3E">
              <w:tc>
                <w:tcPr>
                  <w:tcW w:w="4712" w:type="dxa"/>
                </w:tcPr>
                <w:p w14:paraId="576358DA" w14:textId="77777777" w:rsidR="00BE5D3E" w:rsidRPr="00D24E19" w:rsidRDefault="00000000" w:rsidP="00B20DD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</w:pP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Slīdēšanas pretestība mitrā stāvoklī: Vairāk nekā 55 Ptv 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 (</w:t>
                  </w: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atbilstoši EN 13036-4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)</w:t>
                  </w:r>
                </w:p>
              </w:tc>
            </w:tr>
            <w:tr w:rsidR="007478B6" w14:paraId="3B5F3786" w14:textId="77777777" w:rsidTr="00BE5D3E">
              <w:tc>
                <w:tcPr>
                  <w:tcW w:w="4712" w:type="dxa"/>
                </w:tcPr>
                <w:p w14:paraId="5A2AE9FB" w14:textId="77777777" w:rsidR="00BE5D3E" w:rsidRPr="00D24E19" w:rsidRDefault="00000000" w:rsidP="00B20DD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</w:pP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Triecienu absorbcija ar papildus pamatni Vairāk nekā 25%:  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(</w:t>
                  </w: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atbilstoši EN 14808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)</w:t>
                  </w:r>
                </w:p>
              </w:tc>
            </w:tr>
            <w:tr w:rsidR="007478B6" w14:paraId="489DC975" w14:textId="77777777" w:rsidTr="00BE5D3E">
              <w:tc>
                <w:tcPr>
                  <w:tcW w:w="4712" w:type="dxa"/>
                </w:tcPr>
                <w:p w14:paraId="4EE1D463" w14:textId="77777777" w:rsidR="00BE5D3E" w:rsidRPr="00D24E19" w:rsidRDefault="00000000" w:rsidP="00B20DD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</w:pP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Vertikālā deformācija ar pamatni: Mazāk nekā 3,5 mm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 ( atbilstoši </w:t>
                  </w: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 EN 14809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)</w:t>
                  </w:r>
                </w:p>
              </w:tc>
            </w:tr>
            <w:tr w:rsidR="007478B6" w14:paraId="71955A04" w14:textId="77777777" w:rsidTr="00BE5D3E">
              <w:tc>
                <w:tcPr>
                  <w:tcW w:w="4712" w:type="dxa"/>
                </w:tcPr>
                <w:p w14:paraId="68467221" w14:textId="77777777" w:rsidR="00BE5D3E" w:rsidRPr="00D24E19" w:rsidRDefault="00000000" w:rsidP="00B20DD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</w:pP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Vertikāls bumbas atsitiens Vairāk nekā 90% 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(atbilstoši  </w:t>
                  </w: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EN 12235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)</w:t>
                  </w:r>
                </w:p>
              </w:tc>
            </w:tr>
            <w:tr w:rsidR="007478B6" w14:paraId="08BF1D99" w14:textId="77777777" w:rsidTr="00BE5D3E">
              <w:tc>
                <w:tcPr>
                  <w:tcW w:w="4712" w:type="dxa"/>
                </w:tcPr>
                <w:p w14:paraId="09AB393A" w14:textId="77777777" w:rsidR="00BE5D3E" w:rsidRPr="00D24E19" w:rsidRDefault="00000000" w:rsidP="00B20DD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</w:pP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 Nodilumizturība: Mazāk nekā 4,0 g (atbilstoši ISO5470-1)</w:t>
                  </w:r>
                </w:p>
              </w:tc>
            </w:tr>
            <w:tr w:rsidR="007478B6" w14:paraId="580A4DE4" w14:textId="77777777" w:rsidTr="00BE5D3E">
              <w:tc>
                <w:tcPr>
                  <w:tcW w:w="4712" w:type="dxa"/>
                </w:tcPr>
                <w:p w14:paraId="26DF1A8D" w14:textId="77777777" w:rsidR="00BE5D3E" w:rsidRPr="00D24E19" w:rsidRDefault="00000000" w:rsidP="00B20DD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</w:pP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Ūdens infiltrācija: Vairāk nekā 150 mm/h 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(atbilstoši  </w:t>
                  </w: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EN 12616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)</w:t>
                  </w:r>
                </w:p>
              </w:tc>
            </w:tr>
            <w:tr w:rsidR="007478B6" w14:paraId="250CEBEC" w14:textId="77777777" w:rsidTr="00F83285">
              <w:trPr>
                <w:trHeight w:val="1176"/>
              </w:trPr>
              <w:tc>
                <w:tcPr>
                  <w:tcW w:w="4712" w:type="dxa"/>
                </w:tcPr>
                <w:p w14:paraId="1E5B0649" w14:textId="77777777" w:rsidR="00BE5D3E" w:rsidRPr="00D24E19" w:rsidRDefault="00000000" w:rsidP="00B20DDE">
                  <w:pPr>
                    <w:jc w:val="both"/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</w:pP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Krāsas maiņa: (Skala 1-5) vairāk nekā 3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 (atbilstoši</w:t>
                  </w:r>
                  <w:r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 xml:space="preserve"> ISO 20105</w:t>
                  </w:r>
                  <w:r w:rsidR="00D24E19" w:rsidRPr="00D24E19">
                    <w:rPr>
                      <w:rFonts w:ascii="Times New Roman" w:hAnsi="Times New Roman" w:cs="Times New Roman"/>
                      <w:color w:val="000000"/>
                      <w:lang w:val="lv-LV"/>
                    </w:rPr>
                    <w:t>)</w:t>
                  </w:r>
                </w:p>
              </w:tc>
            </w:tr>
          </w:tbl>
          <w:p w14:paraId="7BC3888F" w14:textId="77777777" w:rsidR="00BE5D3E" w:rsidRPr="00D24E19" w:rsidRDefault="00BE5D3E" w:rsidP="00B20DDE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val="lv-LV" w:bidi="en-US"/>
              </w:rPr>
            </w:pPr>
          </w:p>
        </w:tc>
        <w:tc>
          <w:tcPr>
            <w:tcW w:w="4252" w:type="dxa"/>
          </w:tcPr>
          <w:p w14:paraId="175ACF43" w14:textId="77777777" w:rsidR="00BE5D3E" w:rsidRPr="00B20DDE" w:rsidRDefault="00BE5D3E" w:rsidP="00B20DDE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lang w:val="lv-LV"/>
              </w:rPr>
            </w:pPr>
          </w:p>
        </w:tc>
      </w:tr>
    </w:tbl>
    <w:p w14:paraId="250F4E6D" w14:textId="77777777" w:rsidR="00B20DDE" w:rsidRPr="00B20DDE" w:rsidRDefault="00B20DDE" w:rsidP="00B20DD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u w:val="single"/>
          <w:lang w:bidi="en-US"/>
        </w:rPr>
      </w:pPr>
    </w:p>
    <w:p w14:paraId="57407999" w14:textId="77777777" w:rsidR="00B20DDE" w:rsidRPr="00B20DDE" w:rsidRDefault="00B20DDE" w:rsidP="00B20DD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bidi="en-US"/>
        </w:rPr>
      </w:pPr>
    </w:p>
    <w:p w14:paraId="5F85BFCB" w14:textId="77777777" w:rsidR="00B20DDE" w:rsidRPr="00B20DDE" w:rsidRDefault="00B20DDE" w:rsidP="00B20DDE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lang w:bidi="en-US"/>
        </w:rPr>
      </w:pPr>
    </w:p>
    <w:p w14:paraId="291BA717" w14:textId="77777777" w:rsidR="00B20DDE" w:rsidRPr="00B20DDE" w:rsidRDefault="00B20DDE" w:rsidP="00B20DDE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lang w:val="lv-LV" w:bidi="en-US"/>
        </w:rPr>
      </w:pPr>
    </w:p>
    <w:p w14:paraId="24E5D6C1" w14:textId="77777777" w:rsidR="00B20DDE" w:rsidRPr="00B20DDE" w:rsidRDefault="00B20DDE" w:rsidP="00B20DD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val="lv-LV" w:bidi="en-US"/>
        </w:rPr>
      </w:pPr>
    </w:p>
    <w:p w14:paraId="206C62D6" w14:textId="77777777" w:rsidR="00B20DDE" w:rsidRPr="00B20DDE" w:rsidRDefault="00000000" w:rsidP="00B20DD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val="lv-LV" w:bidi="en-US"/>
        </w:rPr>
      </w:pPr>
      <w:r w:rsidRPr="00B20DDE">
        <w:rPr>
          <w:rFonts w:ascii="Courier New" w:eastAsia="Courier New" w:hAnsi="Courier New" w:cs="Courier New"/>
          <w:noProof/>
          <w:color w:val="000000"/>
          <w:lang w:val="lv-LV" w:eastAsia="lv-LV"/>
        </w:rPr>
        <w:t xml:space="preserve"> </w:t>
      </w:r>
      <w:r w:rsidRPr="00B20DDE">
        <w:rPr>
          <w:rFonts w:ascii="Courier New" w:eastAsia="Courier New" w:hAnsi="Courier New" w:cs="Courier New"/>
          <w:noProof/>
          <w:color w:val="000000"/>
          <w:lang w:val="lv-LV" w:eastAsia="lv-LV"/>
        </w:rPr>
        <mc:AlternateContent>
          <mc:Choice Requires="wps">
            <w:drawing>
              <wp:inline distT="0" distB="0" distL="0" distR="0" wp14:anchorId="00DEB703" wp14:editId="7B1F93C7">
                <wp:extent cx="304800" cy="304800"/>
                <wp:effectExtent l="0" t="0" r="0" b="0"/>
                <wp:docPr id="3" name="AutoShape 3" descr="Bergo Ultimate™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alt="Bergo Ultimate™" style="width:24pt;height:24pt;mso-left-percent:-10001;mso-position-horizontal-relative:char;mso-position-vertical-relative:line;mso-top-percent:-10001;mso-wrap-style:square;v-text-anchor:top;visibility:visible" filled="f" stroked="f">
                <o:lock v:ext="edit" aspectratio="t"/>
                <w10:anchorlock/>
              </v:rect>
            </w:pict>
          </mc:Fallback>
        </mc:AlternateContent>
      </w:r>
    </w:p>
    <w:p w14:paraId="79187279" w14:textId="77777777" w:rsidR="00B20DDE" w:rsidRPr="00B20DDE" w:rsidRDefault="00B20DDE" w:rsidP="00B20DDE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lang w:val="en-US" w:bidi="en-US"/>
        </w:rPr>
      </w:pPr>
    </w:p>
    <w:p w14:paraId="39EC77C8" w14:textId="77777777" w:rsidR="00B20DDE" w:rsidRPr="00B20DDE" w:rsidRDefault="00B20DDE" w:rsidP="00B20DDE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/>
          <w:bCs/>
          <w:color w:val="000000"/>
          <w:u w:val="single"/>
          <w:lang w:val="lv-LV" w:bidi="en-US"/>
        </w:rPr>
      </w:pPr>
    </w:p>
    <w:p w14:paraId="3FBBF5D1" w14:textId="77777777" w:rsidR="00B20DDE" w:rsidRPr="00B20DDE" w:rsidRDefault="00B20DDE" w:rsidP="00B20DDE">
      <w:pPr>
        <w:widowControl w:val="0"/>
        <w:spacing w:after="0" w:line="240" w:lineRule="auto"/>
        <w:jc w:val="both"/>
        <w:rPr>
          <w:rFonts w:ascii="Courier New" w:eastAsia="Courier New" w:hAnsi="Courier New" w:cs="Courier New"/>
          <w:color w:val="000000"/>
          <w:lang w:val="lv-LV" w:bidi="en-US"/>
        </w:rPr>
      </w:pPr>
    </w:p>
    <w:p w14:paraId="28D23BAD" w14:textId="77777777" w:rsidR="00B20DDE" w:rsidRPr="00B20DDE" w:rsidRDefault="00B20DDE" w:rsidP="00B20DDE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4"/>
          <w:szCs w:val="24"/>
          <w:lang w:val="en-US" w:bidi="en-US"/>
        </w:rPr>
      </w:pPr>
    </w:p>
    <w:p w14:paraId="24483324" w14:textId="77777777" w:rsidR="00A362A6" w:rsidRPr="00A362A6" w:rsidRDefault="00A362A6" w:rsidP="00A362A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A362A6" w:rsidRPr="00A362A6">
      <w:footerReference w:type="default" r:id="rId8"/>
      <w:footerReference w:type="first" r:id="rId9"/>
      <w:pgSz w:w="12240" w:h="15840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36899" w14:textId="77777777" w:rsidR="00217E52" w:rsidRDefault="00217E52">
      <w:pPr>
        <w:spacing w:after="0" w:line="240" w:lineRule="auto"/>
      </w:pPr>
      <w:r>
        <w:separator/>
      </w:r>
    </w:p>
  </w:endnote>
  <w:endnote w:type="continuationSeparator" w:id="0">
    <w:p w14:paraId="48D41C33" w14:textId="77777777" w:rsidR="00217E52" w:rsidRDefault="0021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4F65A" w14:textId="77777777" w:rsidR="002B0442" w:rsidRDefault="002B0442">
    <w:pPr>
      <w:shd w:val="clear" w:color="auto" w:fill="FFFFFF"/>
      <w:spacing w:after="0" w:line="240" w:lineRule="auto"/>
      <w:jc w:val="center"/>
    </w:pPr>
  </w:p>
  <w:p w14:paraId="2FDBC911" w14:textId="77777777" w:rsidR="007478B6" w:rsidRDefault="00000000"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2C77C" w14:textId="77777777" w:rsidR="002B044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2B1BA1D6" w14:textId="77777777" w:rsidR="002B0442" w:rsidRDefault="002B044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5E1C54A6" w14:textId="77777777" w:rsidR="007478B6" w:rsidRDefault="00000000">
    <w:pPr>
      <w:jc w:val="center"/>
    </w:pPr>
    <w: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C2DD4" w14:textId="77777777" w:rsidR="00217E52" w:rsidRDefault="00217E52">
      <w:pPr>
        <w:spacing w:after="0" w:line="240" w:lineRule="auto"/>
      </w:pPr>
      <w:r>
        <w:separator/>
      </w:r>
    </w:p>
  </w:footnote>
  <w:footnote w:type="continuationSeparator" w:id="0">
    <w:p w14:paraId="6C3936EA" w14:textId="77777777" w:rsidR="00217E52" w:rsidRDefault="00217E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F4763"/>
    <w:multiLevelType w:val="multilevel"/>
    <w:tmpl w:val="AB3A4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91488134">
    <w:abstractNumId w:val="0"/>
  </w:num>
  <w:num w:numId="2" w16cid:durableId="1381634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2872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442"/>
    <w:rsid w:val="000079A4"/>
    <w:rsid w:val="00015858"/>
    <w:rsid w:val="000F778B"/>
    <w:rsid w:val="00174CF9"/>
    <w:rsid w:val="00191C1B"/>
    <w:rsid w:val="00196D83"/>
    <w:rsid w:val="00217E52"/>
    <w:rsid w:val="002B0442"/>
    <w:rsid w:val="002B0930"/>
    <w:rsid w:val="002C2FA8"/>
    <w:rsid w:val="003D4F38"/>
    <w:rsid w:val="00485045"/>
    <w:rsid w:val="004C1855"/>
    <w:rsid w:val="005826FA"/>
    <w:rsid w:val="005A1BD5"/>
    <w:rsid w:val="005E0840"/>
    <w:rsid w:val="00671821"/>
    <w:rsid w:val="00686EF2"/>
    <w:rsid w:val="006A07C1"/>
    <w:rsid w:val="006C5442"/>
    <w:rsid w:val="007478B6"/>
    <w:rsid w:val="007644F7"/>
    <w:rsid w:val="007919FA"/>
    <w:rsid w:val="008230F5"/>
    <w:rsid w:val="00851B39"/>
    <w:rsid w:val="008614D1"/>
    <w:rsid w:val="008F0984"/>
    <w:rsid w:val="00934EE5"/>
    <w:rsid w:val="009617FA"/>
    <w:rsid w:val="009B44E3"/>
    <w:rsid w:val="00A11177"/>
    <w:rsid w:val="00A35098"/>
    <w:rsid w:val="00A362A6"/>
    <w:rsid w:val="00A64D3A"/>
    <w:rsid w:val="00A87BB2"/>
    <w:rsid w:val="00AB1248"/>
    <w:rsid w:val="00AC54D1"/>
    <w:rsid w:val="00AE109F"/>
    <w:rsid w:val="00B20DDE"/>
    <w:rsid w:val="00B42D7F"/>
    <w:rsid w:val="00B94C4F"/>
    <w:rsid w:val="00BC088C"/>
    <w:rsid w:val="00BE5D3E"/>
    <w:rsid w:val="00C668AA"/>
    <w:rsid w:val="00C90262"/>
    <w:rsid w:val="00CA755C"/>
    <w:rsid w:val="00CF542F"/>
    <w:rsid w:val="00D04A7F"/>
    <w:rsid w:val="00D24E19"/>
    <w:rsid w:val="00D65642"/>
    <w:rsid w:val="00D736CE"/>
    <w:rsid w:val="00DC0DA7"/>
    <w:rsid w:val="00DC3612"/>
    <w:rsid w:val="00DD330D"/>
    <w:rsid w:val="00DE0E68"/>
    <w:rsid w:val="00DE146F"/>
    <w:rsid w:val="00E42CB2"/>
    <w:rsid w:val="00EE6425"/>
    <w:rsid w:val="00EF025A"/>
    <w:rsid w:val="00F50828"/>
    <w:rsid w:val="00F83285"/>
    <w:rsid w:val="00F91766"/>
    <w:rsid w:val="00FC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9CBB0F"/>
  <w15:docId w15:val="{1E39D625-1D1B-405A-879A-B10E81425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Virsraksts2">
    <w:name w:val="heading 2"/>
    <w:basedOn w:val="Parasts"/>
    <w:next w:val="Parasts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Virsraksts4">
    <w:name w:val="heading 4"/>
    <w:basedOn w:val="Parasts"/>
    <w:next w:val="Parasts"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Noklusjumarindkopasfonts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3">
    <w:name w:val="Body Text 3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Beiguvresteksts">
    <w:name w:val="endnote text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Vresteksts">
    <w:name w:val="footnote text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name w:val="a"/>
    <w:basedOn w:val="TableNormal"/>
    <w:tblPr>
      <w:tblStyleRowBandSize w:val="1"/>
      <w:tblStyleColBandSize w:val="1"/>
    </w:tblPr>
  </w:style>
  <w:style w:type="table" w:customStyle="1" w:styleId="Reatabula1">
    <w:name w:val="Režģa tabula1"/>
    <w:basedOn w:val="Parastatabula"/>
    <w:next w:val="Reatabula"/>
    <w:uiPriority w:val="39"/>
    <w:rsid w:val="00B20DD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iWWk89/l8zCvuS0rfphwJpwTTg==">CgMxLjA4AHIhMWFXWFd0bnkzTkE0bDVuV0ZCVUQ3dllIZ1JWTmRIZlpy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1431</Words>
  <Characters>817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Balvu novada VPVKAC</cp:lastModifiedBy>
  <cp:revision>2</cp:revision>
  <dcterms:created xsi:type="dcterms:W3CDTF">2026-03-27T06:47:00Z</dcterms:created>
  <dcterms:modified xsi:type="dcterms:W3CDTF">2026-03-27T06:47:00Z</dcterms:modified>
</cp:coreProperties>
</file>