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2AC5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1CA0B2CB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5BF7C686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“Ceļu satiksmes aprīkojuma piegāde</w:t>
      </w:r>
    </w:p>
    <w:p w14:paraId="4B87E609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Balvu novada pašvaldības apvienību pārvaldēm”</w:t>
      </w:r>
    </w:p>
    <w:p w14:paraId="3790BB91" w14:textId="1B3BA9C1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</w:t>
      </w:r>
      <w:r w:rsidR="0094381A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6</w:t>
      </w: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/</w:t>
      </w:r>
      <w:r w:rsidR="00370FC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7</w:t>
      </w: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64B4F777" w14:textId="77777777" w:rsidR="001F008E" w:rsidRPr="00A27126" w:rsidRDefault="001F008E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CF1A8AD" w14:textId="77777777" w:rsidR="001F008E" w:rsidRPr="00A27126" w:rsidRDefault="001F008E" w:rsidP="00A27126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46786A6A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14973BF4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08E3B225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“Ceļu satiksmes aprīkojuma piegāde</w:t>
      </w:r>
    </w:p>
    <w:p w14:paraId="2235F941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Balvu novada pašvaldības apvienību pārvaldēm”</w:t>
      </w:r>
    </w:p>
    <w:p w14:paraId="0BA7F4DA" w14:textId="4D49ACAD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(ID Nr. BNP TI 202</w:t>
      </w:r>
      <w:r w:rsidR="0094381A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6</w:t>
      </w: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370FC1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7</w:t>
      </w: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661B38CF" w14:textId="77777777" w:rsidR="006C6D0E" w:rsidRPr="00A27126" w:rsidRDefault="006C6D0E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F52DF" w:rsidRPr="00A27126" w14:paraId="1A0594F4" w14:textId="77777777" w:rsidTr="00A5506D">
        <w:trPr>
          <w:cantSplit/>
          <w:trHeight w:val="537"/>
        </w:trPr>
        <w:tc>
          <w:tcPr>
            <w:tcW w:w="1687" w:type="pct"/>
          </w:tcPr>
          <w:p w14:paraId="4A9509C9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Pasūtītājs</w:t>
            </w:r>
          </w:p>
        </w:tc>
        <w:tc>
          <w:tcPr>
            <w:tcW w:w="3313" w:type="pct"/>
          </w:tcPr>
          <w:p w14:paraId="52A53F5B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287C7002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3592C003" w14:textId="77777777" w:rsidR="007F52DF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adrese Bērzpils iela 1A, Balvi, Balvu nov., LV-4501</w:t>
            </w:r>
          </w:p>
          <w:p w14:paraId="48E1D06C" w14:textId="6D416809" w:rsidR="005564EB" w:rsidRPr="00A27126" w:rsidRDefault="005564EB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e-adrese: 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C65DE">
              <w:rPr>
                <w:rFonts w:ascii="Times New Roman" w:hAnsi="Times New Roman" w:cs="Times New Roman"/>
                <w:sz w:val="24"/>
                <w:szCs w:val="24"/>
              </w:rPr>
              <w:t>DEFAULT@90009115622</w:t>
            </w:r>
          </w:p>
        </w:tc>
      </w:tr>
      <w:tr w:rsidR="004A36A4" w:rsidRPr="00A27126" w14:paraId="73244E27" w14:textId="77777777" w:rsidTr="004A36A4">
        <w:trPr>
          <w:cantSplit/>
          <w:trHeight w:val="61"/>
        </w:trPr>
        <w:tc>
          <w:tcPr>
            <w:tcW w:w="1687" w:type="pct"/>
            <w:vMerge w:val="restart"/>
          </w:tcPr>
          <w:p w14:paraId="78A34FD9" w14:textId="7FED4E3E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Pasūtītāji, kuru vajadzībām tiek veikta tirgus izpēte</w:t>
            </w:r>
          </w:p>
        </w:tc>
        <w:tc>
          <w:tcPr>
            <w:tcW w:w="3313" w:type="pct"/>
          </w:tcPr>
          <w:p w14:paraId="240AF029" w14:textId="77777777" w:rsidR="004A36A4" w:rsidRPr="00A27126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A27126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Balvu apvienības pārvalde</w:t>
            </w:r>
          </w:p>
          <w:p w14:paraId="33E538EA" w14:textId="77777777" w:rsidR="004A36A4" w:rsidRPr="00A27126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A2712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Reģ.Nr.50900038671,</w:t>
            </w:r>
          </w:p>
          <w:p w14:paraId="7059AC66" w14:textId="77777777" w:rsidR="005564EB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A2712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Bērzpils iela 1A, Balvi, Balvu nov., LV-4501</w:t>
            </w:r>
          </w:p>
          <w:p w14:paraId="2C3B1F16" w14:textId="04DCF057" w:rsidR="005564EB" w:rsidRPr="005564EB" w:rsidRDefault="005564EB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e-adrese: </w:t>
            </w:r>
            <w:bookmarkStart w:id="0" w:name="_Hlk228970250"/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C65DE">
              <w:rPr>
                <w:rFonts w:ascii="Times New Roman" w:hAnsi="Times New Roman" w:cs="Times New Roman"/>
                <w:sz w:val="24"/>
                <w:szCs w:val="24"/>
              </w:rPr>
              <w:t>DEFAULT@</w:t>
            </w:r>
            <w:r w:rsidRPr="00A2712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50900038671</w:t>
            </w:r>
            <w:bookmarkEnd w:id="0"/>
          </w:p>
        </w:tc>
      </w:tr>
      <w:tr w:rsidR="004A36A4" w:rsidRPr="00A27126" w14:paraId="08760E9C" w14:textId="77777777" w:rsidTr="004A36A4">
        <w:trPr>
          <w:cantSplit/>
          <w:trHeight w:val="60"/>
        </w:trPr>
        <w:tc>
          <w:tcPr>
            <w:tcW w:w="1687" w:type="pct"/>
            <w:vMerge/>
          </w:tcPr>
          <w:p w14:paraId="7D5C9DE9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</w:tcPr>
          <w:p w14:paraId="48BE2750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Baltinavas apvienības pārvalde</w:t>
            </w:r>
          </w:p>
          <w:p w14:paraId="41F700DA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Reģ.Nr.40900036999,</w:t>
            </w:r>
          </w:p>
          <w:p w14:paraId="50D8B32B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Kārsavas iela 16, Baltinava, Baltinavas pag., Balvu nov., </w:t>
            </w:r>
          </w:p>
          <w:p w14:paraId="6A5C9633" w14:textId="77777777" w:rsidR="004A36A4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LV-4594</w:t>
            </w:r>
          </w:p>
          <w:p w14:paraId="6522F0A0" w14:textId="19B2B4C1" w:rsidR="005564EB" w:rsidRPr="00A27126" w:rsidRDefault="005564EB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e-adrese: </w:t>
            </w:r>
            <w:bookmarkStart w:id="1" w:name="_Hlk228970259"/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C65DE">
              <w:rPr>
                <w:rFonts w:ascii="Times New Roman" w:hAnsi="Times New Roman" w:cs="Times New Roman"/>
                <w:sz w:val="24"/>
                <w:szCs w:val="24"/>
              </w:rPr>
              <w:t>DEFAULT@</w:t>
            </w: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40900036999</w:t>
            </w:r>
            <w:bookmarkEnd w:id="1"/>
          </w:p>
        </w:tc>
      </w:tr>
      <w:tr w:rsidR="004A36A4" w:rsidRPr="00A27126" w14:paraId="607DC437" w14:textId="77777777" w:rsidTr="004A36A4">
        <w:trPr>
          <w:cantSplit/>
          <w:trHeight w:val="60"/>
        </w:trPr>
        <w:tc>
          <w:tcPr>
            <w:tcW w:w="1687" w:type="pct"/>
            <w:vMerge/>
          </w:tcPr>
          <w:p w14:paraId="341B1A0A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</w:tcPr>
          <w:p w14:paraId="6CE2F73B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Rugāju apvienības pārvalde</w:t>
            </w:r>
          </w:p>
          <w:p w14:paraId="5A338E97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Reģ.Nr.40900037000,</w:t>
            </w:r>
          </w:p>
          <w:p w14:paraId="06F20FF3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Kurmenes iela 48, Rugāji, Rugāju pag., Balvu nov., </w:t>
            </w:r>
          </w:p>
          <w:p w14:paraId="001DAFDB" w14:textId="77777777" w:rsidR="004A36A4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LV-4570</w:t>
            </w:r>
          </w:p>
          <w:p w14:paraId="0EC2C149" w14:textId="0CC6576F" w:rsidR="005564EB" w:rsidRPr="00A27126" w:rsidRDefault="005564EB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e-adrese: </w:t>
            </w:r>
            <w:bookmarkStart w:id="2" w:name="_Hlk228970267"/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C65DE">
              <w:rPr>
                <w:rFonts w:ascii="Times New Roman" w:hAnsi="Times New Roman" w:cs="Times New Roman"/>
                <w:sz w:val="24"/>
                <w:szCs w:val="24"/>
              </w:rPr>
              <w:t>DEFAULT@</w:t>
            </w: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40900037000</w:t>
            </w:r>
            <w:bookmarkEnd w:id="2"/>
          </w:p>
        </w:tc>
      </w:tr>
      <w:tr w:rsidR="004A36A4" w:rsidRPr="00A27126" w14:paraId="011E2ACD" w14:textId="77777777" w:rsidTr="0021215B">
        <w:trPr>
          <w:cantSplit/>
          <w:trHeight w:val="60"/>
        </w:trPr>
        <w:tc>
          <w:tcPr>
            <w:tcW w:w="1687" w:type="pct"/>
            <w:vMerge/>
          </w:tcPr>
          <w:p w14:paraId="32679A4C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7513379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Viļakas apvienības pārvalde</w:t>
            </w:r>
          </w:p>
          <w:p w14:paraId="31308FFC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Reģ.Nr.50900037021,</w:t>
            </w:r>
          </w:p>
          <w:p w14:paraId="3CB7D609" w14:textId="77777777" w:rsidR="004A36A4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Abrenes iela 26, Viļaka, Balvu nov., LV-4583</w:t>
            </w:r>
          </w:p>
          <w:p w14:paraId="4B972974" w14:textId="0D6D3CE1" w:rsidR="005564EB" w:rsidRPr="00A27126" w:rsidRDefault="005564EB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e-adrese: </w:t>
            </w:r>
            <w:bookmarkStart w:id="3" w:name="_Hlk228970278"/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6C65DE">
              <w:rPr>
                <w:rFonts w:ascii="Times New Roman" w:hAnsi="Times New Roman" w:cs="Times New Roman"/>
                <w:sz w:val="24"/>
                <w:szCs w:val="24"/>
              </w:rPr>
              <w:t>DEFAULT@</w:t>
            </w: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50900037021</w:t>
            </w:r>
            <w:bookmarkEnd w:id="3"/>
          </w:p>
        </w:tc>
      </w:tr>
    </w:tbl>
    <w:p w14:paraId="1949278A" w14:textId="77777777" w:rsidR="008831C4" w:rsidRPr="00A27126" w:rsidRDefault="008831C4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F52DF" w:rsidRPr="00A27126" w14:paraId="5E2C47E8" w14:textId="77777777" w:rsidTr="0021215B">
        <w:tc>
          <w:tcPr>
            <w:tcW w:w="1687" w:type="pct"/>
          </w:tcPr>
          <w:p w14:paraId="543C3165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243FCF87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3F092DBB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0342B76A" w14:textId="77777777" w:rsidTr="0021215B">
        <w:tc>
          <w:tcPr>
            <w:tcW w:w="1687" w:type="pct"/>
          </w:tcPr>
          <w:p w14:paraId="63CF7B7A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29C0DC40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66CE506D" w14:textId="3973684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3F042E3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554F6DAF" w14:textId="77777777" w:rsidTr="0021215B">
        <w:tc>
          <w:tcPr>
            <w:tcW w:w="1687" w:type="pct"/>
          </w:tcPr>
          <w:p w14:paraId="318312C8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0C74621F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67E4F31C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1208C883" w14:textId="77777777" w:rsidTr="0021215B">
        <w:tc>
          <w:tcPr>
            <w:tcW w:w="1687" w:type="pct"/>
          </w:tcPr>
          <w:p w14:paraId="632FBDB8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398E324E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F2CBAD9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1D35F136" w14:textId="77777777" w:rsidTr="0021215B">
        <w:tc>
          <w:tcPr>
            <w:tcW w:w="1687" w:type="pct"/>
          </w:tcPr>
          <w:p w14:paraId="76010D79" w14:textId="77777777" w:rsidR="007F52DF" w:rsidRPr="00A27126" w:rsidRDefault="007F52DF" w:rsidP="00A27126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216ECA87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25C625A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94903CE" w14:textId="77777777" w:rsidR="007F52DF" w:rsidRPr="00A27126" w:rsidRDefault="007F52DF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54390ED" w14:textId="77777777" w:rsidR="004D303C" w:rsidRPr="00A27126" w:rsidRDefault="004D303C" w:rsidP="00A2712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Finanšu piedāvājums:</w:t>
      </w:r>
    </w:p>
    <w:p w14:paraId="263FCECA" w14:textId="76894D86" w:rsidR="000E38B2" w:rsidRPr="00A27126" w:rsidRDefault="004D303C" w:rsidP="00A27126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Finanšu piedāvājuma kopsavilkums: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111"/>
        <w:gridCol w:w="1424"/>
        <w:gridCol w:w="1276"/>
        <w:gridCol w:w="1701"/>
      </w:tblGrid>
      <w:tr w:rsidR="004D303C" w:rsidRPr="00A27126" w14:paraId="685BCBD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F8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  <w:p w14:paraId="7828ACD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3C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Ceļu satiksmes aprīkojuma nosaukums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791" w14:textId="77777777" w:rsid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Izmērs</w:t>
            </w:r>
          </w:p>
          <w:p w14:paraId="3FB5EB95" w14:textId="1D1D3629" w:rsidR="004D303C" w:rsidRPr="00E114C2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114C2"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(mm)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CBE" w14:textId="1AE2775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Mērvie</w:t>
            </w:r>
            <w:r w:rsidR="00E114C2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nība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82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Vienības izmaksas</w:t>
            </w:r>
          </w:p>
          <w:p w14:paraId="05BE15ED" w14:textId="77777777" w:rsidR="004D303C" w:rsidRPr="00E114C2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114C2"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(EUR bez PVN)</w:t>
            </w:r>
          </w:p>
        </w:tc>
      </w:tr>
      <w:tr w:rsidR="004D303C" w:rsidRPr="00A27126" w14:paraId="4EC0CDE1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A71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Brīdinājuma zīmes (2.klases gaismu atstarojoša virsma)</w:t>
            </w:r>
          </w:p>
        </w:tc>
      </w:tr>
      <w:tr w:rsidR="004D303C" w:rsidRPr="00A27126" w14:paraId="78F4673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0C00" w14:textId="3D0961D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3EF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Nr.101 līdz Nr.133, Nr.142, Nr.143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FAF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045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98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A5B38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93A2" w14:textId="2BFC897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8D1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Nr.101 līdz Nr.133, Nr.142, Nr.143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59A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C2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86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BE3C97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018A" w14:textId="12338CAE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D2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Nr.134, Nr.135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1633" w14:textId="65C23D4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1250</w:t>
            </w:r>
            <w:r w:rsid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x1250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947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A2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BD05670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FABB" w14:textId="5EA8A3E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8E4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Nr.136 līdz Nr.141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47E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3F2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45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2127B5F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0FA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 Priekšrocības zīmes</w:t>
            </w:r>
          </w:p>
        </w:tc>
      </w:tr>
      <w:tr w:rsidR="004D303C" w:rsidRPr="00A27126" w14:paraId="0802686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F19" w14:textId="06A4098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3CC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 (1.klases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914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69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4D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C08D03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BC70" w14:textId="5E0ED74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50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Nr.201, Nr.202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977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C5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DE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67284B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8D9" w14:textId="7A66EC4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50D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Nr.201, Nr.202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2BC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C7B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1F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E547EA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4477" w14:textId="5983664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621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Nr.203 līdz Nr.206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1CE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3F6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85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D1FF863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EC1" w14:textId="20F8008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FCE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Nr.203 līdz Nr.206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642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EB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EF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C0AF29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CE52" w14:textId="6538CDC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106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Nr.207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3FE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07E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8B4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176BF5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5DB" w14:textId="4F3B0E8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14B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Nr.207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BF9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018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98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E61B7A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113" w14:textId="27A84215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D4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Nr.208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41F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68A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39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985DDB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D025" w14:textId="7CFBE39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CC8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Nr.208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32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45E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7B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000E63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BB8E" w14:textId="6656E80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284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Nr.209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0E2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74B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1A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686277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9B6F" w14:textId="2F103C2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D30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Nr.209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AE5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815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8D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1F66FF9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27D8" w14:textId="20EFC2D4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3. Aizlieguma zīmes </w:t>
            </w:r>
          </w:p>
        </w:tc>
      </w:tr>
      <w:tr w:rsidR="00122A27" w:rsidRPr="00A27126" w14:paraId="0730CD27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3D0" w14:textId="770D9685" w:rsidR="00122A27" w:rsidRPr="00A27126" w:rsidRDefault="00122A27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5B03" w14:textId="6E4629BD" w:rsidR="00122A27" w:rsidRPr="00A27126" w:rsidRDefault="00122A27" w:rsidP="00122A2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Nr.301 (2. 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405" w14:textId="7FC787C0" w:rsidR="00122A27" w:rsidRPr="00A27126" w:rsidRDefault="00122A27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D2A" w14:textId="30E05B59" w:rsidR="00122A27" w:rsidRPr="00A27126" w:rsidRDefault="00122A27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CEF" w14:textId="77777777" w:rsidR="00122A27" w:rsidRPr="00A27126" w:rsidRDefault="00122A27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22A27" w:rsidRPr="00A27126" w14:paraId="0176CF3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BB7" w14:textId="1AD7B281" w:rsidR="00122A27" w:rsidRPr="00A27126" w:rsidRDefault="00122A27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4B9" w14:textId="4BB0D26D" w:rsidR="00122A27" w:rsidRPr="00A27126" w:rsidRDefault="00122A27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Nr.301 (2. 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24B8" w14:textId="612E56DE" w:rsidR="00122A27" w:rsidRPr="00A27126" w:rsidRDefault="00122A27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5D1" w14:textId="39F99453" w:rsidR="00122A27" w:rsidRPr="00A27126" w:rsidRDefault="00122A27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DFF" w14:textId="77777777" w:rsidR="00122A27" w:rsidRPr="00A27126" w:rsidRDefault="00122A27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A50C50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6985" w14:textId="1CE11F7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C06C" w14:textId="66D941CC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Nr.326 līdz Nr.329</w:t>
            </w:r>
            <w:r w:rsid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122A27" w:rsidRP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122A27" w:rsidRP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 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D66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588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45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539CEF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DBE5" w14:textId="03816DB5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9504" w14:textId="026FE852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Nr.30</w:t>
            </w:r>
            <w:r w:rsid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līdz Nr.308, Nr.310 līdz Nr.330, Nr.332, Nr.333</w:t>
            </w:r>
            <w:r w:rsidR="009C438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Nr.334</w:t>
            </w:r>
            <w:r w:rsid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122A27" w:rsidRP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122A27" w:rsidRP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 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967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2F2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99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7E36F1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F2A1" w14:textId="175A58D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6B9" w14:textId="4A28B000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Nr.30</w:t>
            </w:r>
            <w:r w:rsid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līdz Nr.334</w:t>
            </w:r>
            <w:r w:rsid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122A27" w:rsidRP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122A27" w:rsidRPr="00122A2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 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380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135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7B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DE59964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63C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Rīkojuma zīmes (1.klases gaismu atstarojoša virsma)</w:t>
            </w:r>
          </w:p>
        </w:tc>
      </w:tr>
      <w:tr w:rsidR="004D303C" w:rsidRPr="00A27126" w14:paraId="53EC027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71D7" w14:textId="000E669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F6C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Nr.401 līdz Nr.412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40E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CD7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9A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A8199B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3D45" w14:textId="4382F48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3A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Nr.413 līdz Nr.422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C05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973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9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FA4A2D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A06D" w14:textId="11EB4C3E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502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Nr.401 līdz Nr.424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0C1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BEB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AD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51889C7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5CC1" w14:textId="0AD890F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4BB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Nr.425, Nr.426, Nr.427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2D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33D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B3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3AAE1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958B" w14:textId="313CF35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F82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Nr.425, Nr.426, Nr.427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816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43C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6C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99DA5B7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5F8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Norādījuma zīmes (1.klases gaismu atstarojoša virsma)</w:t>
            </w:r>
          </w:p>
        </w:tc>
      </w:tr>
      <w:tr w:rsidR="004D303C" w:rsidRPr="00A27126" w14:paraId="22278A1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2CC1" w14:textId="0A4F6A1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C8B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Nr.501, Nr.502, Nr.535 līdz Nr.543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33A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339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79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7A79240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3979" w14:textId="23A6551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C6F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Nr.501, Nr.502, Nr.514 līdz Nr.518, Nr.535 līdz Nr.543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2D8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68D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B5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61927E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6E93" w14:textId="3F1A3D0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E8A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Nr.503, Nr.504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193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493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ED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3DC16B1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63B2" w14:textId="6CA4E75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912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ADA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B38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C4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7B4D63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5AEB" w14:textId="0D4B3F8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D0B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Nr.519, Nr.520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290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1000x400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249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02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6B1331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6128" w14:textId="1AD213B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145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Nr.521, Nr.522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70F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ACF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B9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FE2A0B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D957" w14:textId="084B00E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AC3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Nr.523 līdz Nr.532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342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1C3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4C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A558C07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4A9" w14:textId="406DE12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BC1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Nr.533, Nr.534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B29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5A5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FA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B922AC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AF47" w14:textId="52636318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07C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Nr.535F, Nr.536F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47D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933x933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31F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EC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D16BD3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3277" w14:textId="49DD65F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EA1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DBD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B2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6F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6D115C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564D" w14:textId="4D9D6AD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A7F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2FA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143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54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2F26239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F0E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 Virzienu rādītāji un informācijas zīmes (1.klases gaismu atstarojoša virsma)</w:t>
            </w:r>
          </w:p>
        </w:tc>
      </w:tr>
      <w:tr w:rsidR="004D303C" w:rsidRPr="00A27126" w14:paraId="02675AC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072A" w14:textId="2B18266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A3A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Nr.711, Nr.712, Nr.713, Nr.725, Nr.729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563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9BA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28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04A246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3F71" w14:textId="5885F9A9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B2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Nr.711 līdz Nr.717, Nr.723, Nr.725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73C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2C4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17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204F33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304D" w14:textId="26C7A3B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CC3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Nr.718 līdz Nr.721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514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1050x700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A43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A2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78C3D4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6704" w14:textId="53E126E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E7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843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D0A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56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147B39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F26" w14:textId="7F9D7FC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21F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Nr.726, Nr.727, Nr.728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404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810x350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53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12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D4DEF4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1D9E" w14:textId="583C8AD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2E3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922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300x200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A9E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FC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0B1B9C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B6C" w14:textId="25A6B91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AEE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Nr.740, Nr.741, Nr.742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6C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2ED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E6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04E2FE3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4B16" w14:textId="081670A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302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Nr.743, Nr.744, Nr.745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4BF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2FF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D3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E7240E5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774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Papildzīmes (1.klases gaismu atstarojoša virsma)</w:t>
            </w:r>
          </w:p>
        </w:tc>
      </w:tr>
      <w:tr w:rsidR="004D303C" w:rsidRPr="00A27126" w14:paraId="53B0191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7F2F" w14:textId="5FEDA33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20C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Nr.801, Nr.803 līdz Nr.846, Nr.848 līdz Nr.856, Nr.859, Nr.860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C2B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D94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69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32CC2C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4F78" w14:textId="3A9A82C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719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Nr.801, Nr.803 līdz Nr.846, Nr.848 līdz Nr.856, Nr.859, Nr.860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237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766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0FE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5F6CEC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284F" w14:textId="5498601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144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Nr.802, Nr.847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6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A02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42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AED327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260C" w14:textId="74AC257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62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Nr.857, Nr.858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77F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4D1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9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4552DB4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FB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Vertikālie apzīmējumi</w:t>
            </w:r>
          </w:p>
        </w:tc>
      </w:tr>
      <w:tr w:rsidR="004D303C" w:rsidRPr="00A27126" w14:paraId="024AA80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1647" w14:textId="0B26BD9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6AF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Signālstabiņi Nr.917; Nr.918 </w:t>
            </w:r>
            <w:r w:rsidRPr="00A27126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(balti un dzelteni)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A43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90x1650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55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8C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FF7D36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5CC1" w14:textId="6843547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8C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Nr.901, Nr.903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71C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0A7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C7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449169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20C3" w14:textId="7A0B5B0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D81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Nr.902, Nr.904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EE8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1500x500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74A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8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766C33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3D94" w14:textId="20B0E00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1C8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Nr.905, Nr.906, Nr.907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1EA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500x750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4AE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05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72E4F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2776" w14:textId="3C906D4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DE3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Nr.908, Nr.909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CF3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250x1000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ED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CC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2AC33D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8574" w14:textId="0BBDF24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5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Nr.910, Nr.911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44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2000x250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8EE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73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A75FD7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71F0" w14:textId="11033B79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D72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01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2250x250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FD6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71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870042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9A18" w14:textId="440D499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58B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Cinkota caurule ( ceļa zīmes stabs)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680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3500x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96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A5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B08578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62D" w14:textId="4CCD7F1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71C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Cinkota caurule ( ceļa zīmes stabs)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D44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4000x60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D64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3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FA95301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58E4" w14:textId="0290C57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F8E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“Rīgas tipa” gājēju barjera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444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7F9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tek./m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8C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50E86AF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21BB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Vienību cena kopā (EUR 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10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0B35BFA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0D1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D23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4EFC4E3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510C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Viss kopā (EUR ar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14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3F9282B7" w14:textId="77777777" w:rsidR="004D303C" w:rsidRPr="00A27126" w:rsidRDefault="004D303C" w:rsidP="00A27126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bookmarkStart w:id="4" w:name="_Hlk181366184"/>
    <w:p w14:paraId="29D9A58B" w14:textId="17B04DD8" w:rsidR="001405A0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5E7" w:rsidRPr="008A686D">
            <w:rPr>
              <w:rFonts w:ascii="MS Gothic" w:eastAsia="MS Gothic" w:hAnsi="MS Gothic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bookmarkEnd w:id="4"/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0E15E7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0E15E7"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Preces tiks iepirktas atkarībā no faktiskās nepieciešamības, vienlaikus nepārsniedzot līguma maksimālo darbības termiņu – 12 mēnešus, un kopējo līgumcenas apjomu – 9999,99 EUR bez PVN.</w:t>
      </w:r>
    </w:p>
    <w:p w14:paraId="27C8EBE4" w14:textId="77777777" w:rsidR="00A50133" w:rsidRPr="00734623" w:rsidRDefault="00A50133" w:rsidP="00A50133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bookmarkStart w:id="5" w:name="_Hlk188277022"/>
    <w:p w14:paraId="1BA3FA81" w14:textId="7DA3977D" w:rsidR="001405A0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623">
            <w:rPr>
              <w:rFonts w:ascii="MS Gothic" w:eastAsia="MS Gothic" w:hAnsi="MS Gothic" w:cstheme="majorBidi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1405A0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bookmarkEnd w:id="5"/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Pretendents apliecina, ka cenā ir iekļauti visi ar tirgus izpētes līguma izpildi saistīti izdevumi, t.sk., administratīvās izmaksas, pakalpojuma iespējamiem sadārdzinājumi</w:t>
      </w:r>
      <w:r w:rsidR="001405A0" w:rsidRPr="00A2712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em u.c. cenu izmaiņas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, kā arī tādas izmaksas, kas nav minētas, bet bez kuriem nebūtu iespējama kvalitatīva un normatīvajiem aktiem atbilstoša līguma izpilde.</w:t>
      </w:r>
    </w:p>
    <w:p w14:paraId="1F199D89" w14:textId="77777777" w:rsidR="001405A0" w:rsidRPr="00A27126" w:rsidRDefault="001405A0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19A7413F" w14:textId="69284B16" w:rsidR="001405A0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-61252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A0" w:rsidRPr="008A686D">
            <w:rPr>
              <w:rFonts w:ascii="MS Gothic" w:eastAsia="MS Gothic" w:hAnsi="MS Gothic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1405A0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Pretendents piekrīt pasūtītāja noteiktajiem apmaksas nosacījumiem.</w:t>
      </w:r>
    </w:p>
    <w:p w14:paraId="0103671F" w14:textId="77777777" w:rsidR="00F61087" w:rsidRPr="00A27126" w:rsidRDefault="00F61087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B7AC393" w14:textId="6ACB07BF" w:rsidR="00F61087" w:rsidRDefault="00F61087" w:rsidP="00A2712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Tehniskais piedāvājums:</w:t>
      </w:r>
    </w:p>
    <w:p w14:paraId="1EF03E2E" w14:textId="00A34668" w:rsidR="00F61087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12057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126" w:rsidRPr="00A27126">
            <w:rPr>
              <w:rFonts w:ascii="MS Gothic" w:eastAsia="MS Gothic" w:hAnsi="MS Gothic" w:cstheme="majorBidi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F61087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F61087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F61087" w:rsidRPr="00A50133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Līguma darbības termiņš</w:t>
      </w:r>
      <w:r w:rsidR="00F61087"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– 12 (divpadsmit) mēneši no līguma noslēgšanas vai līdz maksimālās līguma summas – 9999,99 EUR bez PVN, sasniegšanai, atkarībā no tā, kurš no nosacījumiem iestāsies pirmais.</w:t>
      </w:r>
    </w:p>
    <w:p w14:paraId="632D22F8" w14:textId="77777777" w:rsidR="0099291C" w:rsidRPr="00A27126" w:rsidRDefault="0099291C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E37C819" w14:textId="16A1FB63" w:rsidR="00F61087" w:rsidRPr="00A27126" w:rsidRDefault="0099291C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Preču garantijas laiks: ____</w:t>
      </w:r>
      <w:r w:rsidR="00F76C22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mēneši pēc nodošanas-pieņemšanas akta parakstīšanas.</w:t>
      </w:r>
    </w:p>
    <w:p w14:paraId="6A6DCC04" w14:textId="77777777" w:rsidR="00B8104A" w:rsidRPr="00A27126" w:rsidRDefault="00B8104A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790E8E8" w14:textId="295F3A5B" w:rsidR="0099291C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142353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BD4" w:rsidRPr="00F76C22">
            <w:rPr>
              <w:rFonts w:ascii="MS Gothic" w:eastAsia="MS Gothic" w:hAnsi="MS Gothic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756BD4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Katra preču pasūtījuma piegādes laiks </w:t>
      </w:r>
      <w:r w:rsidR="00756BD4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– </w:t>
      </w:r>
      <w:r w:rsidR="00122A27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</w:t>
      </w:r>
      <w:r w:rsidR="00756BD4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(</w:t>
      </w:r>
      <w:r w:rsidR="00122A27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divu</w:t>
      </w:r>
      <w:r w:rsidR="00756BD4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) </w:t>
      </w:r>
      <w:r w:rsidR="00122A27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nedēļu</w:t>
      </w:r>
      <w:r w:rsidR="00A27126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laikā</w:t>
      </w:r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no preču pieteikšanas dienas (ja līdzēji nav vienojušies citādāk).</w:t>
      </w:r>
    </w:p>
    <w:p w14:paraId="72B0CD7A" w14:textId="77777777" w:rsidR="00B8104A" w:rsidRPr="00A27126" w:rsidRDefault="00B8104A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548AC04" w14:textId="0DB5CD5F" w:rsidR="00A50133" w:rsidRPr="00A50133" w:rsidRDefault="00B8104A" w:rsidP="00A5013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Pretendenta piedāvājuma derīguma termiņš: ____ dienas pēc piedāvājumu iesniegšanas beigu termiņa.</w:t>
      </w:r>
    </w:p>
    <w:p w14:paraId="6E9063E2" w14:textId="77777777" w:rsidR="00A50133" w:rsidRPr="00A50133" w:rsidRDefault="00A50133" w:rsidP="00A50133">
      <w:pPr>
        <w:pStyle w:val="Sarakstarindkopa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421EE31" w14:textId="057EB5EC" w:rsidR="00A50133" w:rsidRPr="00A50133" w:rsidRDefault="00A50133" w:rsidP="000C51EB">
      <w:pPr>
        <w:pStyle w:val="Sarakstarindkopa"/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50133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50133">
        <w:rPr>
          <w:rFonts w:ascii="Segoe UI Symbol" w:eastAsia="Times New Roman" w:hAnsi="Segoe UI Symbol" w:cs="Segoe UI Symbol"/>
          <w:bCs/>
          <w:color w:val="000000"/>
          <w:kern w:val="0"/>
          <w:sz w:val="24"/>
          <w:szCs w:val="24"/>
          <w:lang w:eastAsia="ar-SA"/>
          <w14:ligatures w14:val="none"/>
        </w:rPr>
        <w:t>☐</w:t>
      </w:r>
      <w:r w:rsidRPr="00A50133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(</w:t>
      </w:r>
      <w:r w:rsidRPr="000C51EB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atz</w:t>
      </w:r>
      <w:r w:rsidRPr="000C51E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ī</w:t>
      </w:r>
      <w:r w:rsidRPr="000C51EB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m</w:t>
      </w:r>
      <w:r w:rsidRPr="000C51E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ē</w:t>
      </w:r>
      <w:r w:rsidRPr="000C51EB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, ja piekr</w:t>
      </w:r>
      <w:r w:rsidRPr="000C51E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ī</w:t>
      </w:r>
      <w:r w:rsidRPr="000C51EB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t</w:t>
      </w:r>
      <w:r w:rsidRPr="00A50133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) Pretendents apliecina, ka:</w:t>
      </w:r>
    </w:p>
    <w:p w14:paraId="7EB36964" w14:textId="43B5E009" w:rsidR="00A50133" w:rsidRPr="00A50133" w:rsidRDefault="00A50133" w:rsidP="000C51EB">
      <w:pPr>
        <w:pStyle w:val="Sarakstarindkopa"/>
        <w:numPr>
          <w:ilvl w:val="2"/>
          <w:numId w:val="1"/>
        </w:numPr>
        <w:spacing w:after="0" w:line="240" w:lineRule="auto"/>
        <w:ind w:left="851" w:hanging="709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50133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apņemas izpildīt pasūtītāja Tehniskajā specifikācijā noteiktās prasības;</w:t>
      </w:r>
    </w:p>
    <w:p w14:paraId="43DF2CD8" w14:textId="6A23ED45" w:rsidR="00A50133" w:rsidRPr="00A50133" w:rsidRDefault="00A50133" w:rsidP="000C51EB">
      <w:pPr>
        <w:pStyle w:val="Sarakstarindkopa"/>
        <w:numPr>
          <w:ilvl w:val="2"/>
          <w:numId w:val="1"/>
        </w:numPr>
        <w:spacing w:after="0" w:line="240" w:lineRule="auto"/>
        <w:ind w:left="851" w:hanging="709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50133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nosacījumiem;</w:t>
      </w:r>
    </w:p>
    <w:p w14:paraId="64DF88CF" w14:textId="15F1E21F" w:rsidR="00A50133" w:rsidRDefault="00A50133" w:rsidP="000C51EB">
      <w:pPr>
        <w:pStyle w:val="Sarakstarindkopa"/>
        <w:numPr>
          <w:ilvl w:val="2"/>
          <w:numId w:val="1"/>
        </w:numPr>
        <w:spacing w:after="0" w:line="240" w:lineRule="auto"/>
        <w:ind w:left="851" w:hanging="709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50133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nav tādu apstākļu, kas liegtu piedalīties tirgus izpētē un izpildīt norādītās prasības</w:t>
      </w:r>
      <w:r w:rsidR="000C51E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0AC9D12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1DA427C" w14:textId="2D3D79D7" w:rsidR="00E15F8E" w:rsidRPr="00A27126" w:rsidRDefault="004A66D5" w:rsidP="00A2712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27126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(ja attiecināms)</w:t>
      </w:r>
      <w:r w:rsidR="00E15F8E" w:rsidRPr="00A27126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5CFBAC8D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2682F79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A27126">
        <w:rPr>
          <w:rFonts w:asciiTheme="majorBidi" w:eastAsia="SimSun" w:hAnsiTheme="majorBidi" w:cstheme="majorBidi"/>
          <w:sz w:val="24"/>
          <w:szCs w:val="24"/>
          <w:lang w:eastAsia="ar-SA"/>
        </w:rPr>
        <w:t>Pielikumā: …</w:t>
      </w:r>
    </w:p>
    <w:p w14:paraId="35E5C929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51B50F7A" w14:textId="63F2530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A27126">
        <w:rPr>
          <w:rFonts w:asciiTheme="majorBidi" w:eastAsia="SimSun" w:hAnsiTheme="majorBidi" w:cstheme="majorBidi"/>
          <w:sz w:val="24"/>
          <w:szCs w:val="24"/>
          <w:lang w:eastAsia="ar-SA"/>
        </w:rPr>
        <w:t>20__.gada __._________</w:t>
      </w:r>
      <w:r w:rsidRPr="00A27126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</w:p>
    <w:p w14:paraId="2A1F93F6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187C19A3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6BF050D0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D592A27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0B31E44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27126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A2712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27126">
        <w:rPr>
          <w:rFonts w:asciiTheme="majorBidi" w:hAnsiTheme="majorBidi" w:cstheme="majorBidi"/>
          <w:sz w:val="24"/>
          <w:szCs w:val="24"/>
        </w:rPr>
        <w:t xml:space="preserve"> _____________</w:t>
      </w:r>
    </w:p>
    <w:p w14:paraId="2E70E9FF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E15F8E" w:rsidRPr="00A27126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2FC1" w14:textId="77777777" w:rsidR="00873F4D" w:rsidRDefault="00873F4D" w:rsidP="00E15F8E">
      <w:pPr>
        <w:spacing w:after="0" w:line="240" w:lineRule="auto"/>
      </w:pPr>
      <w:r>
        <w:separator/>
      </w:r>
    </w:p>
  </w:endnote>
  <w:endnote w:type="continuationSeparator" w:id="0">
    <w:p w14:paraId="7ABBBF69" w14:textId="77777777" w:rsidR="00873F4D" w:rsidRDefault="00873F4D" w:rsidP="00E1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CA13" w14:textId="77777777" w:rsidR="00873F4D" w:rsidRDefault="00873F4D" w:rsidP="00E15F8E">
      <w:pPr>
        <w:spacing w:after="0" w:line="240" w:lineRule="auto"/>
      </w:pPr>
      <w:r>
        <w:separator/>
      </w:r>
    </w:p>
  </w:footnote>
  <w:footnote w:type="continuationSeparator" w:id="0">
    <w:p w14:paraId="78658FAC" w14:textId="77777777" w:rsidR="00873F4D" w:rsidRDefault="00873F4D" w:rsidP="00E15F8E">
      <w:pPr>
        <w:spacing w:after="0" w:line="240" w:lineRule="auto"/>
      </w:pPr>
      <w:r>
        <w:continuationSeparator/>
      </w:r>
    </w:p>
  </w:footnote>
  <w:footnote w:id="1">
    <w:p w14:paraId="529CF988" w14:textId="77777777" w:rsidR="00E15F8E" w:rsidRDefault="00E15F8E" w:rsidP="00E15F8E">
      <w:pPr>
        <w:spacing w:after="0" w:line="240" w:lineRule="auto"/>
        <w:jc w:val="both"/>
      </w:pPr>
      <w:r w:rsidRPr="00EC2E65">
        <w:rPr>
          <w:rStyle w:val="Vresatsauce"/>
          <w:rFonts w:asciiTheme="majorBidi" w:hAnsiTheme="majorBidi"/>
          <w:sz w:val="20"/>
          <w:szCs w:val="20"/>
        </w:rPr>
        <w:footnoteRef/>
      </w:r>
      <w:r w:rsidRPr="00EC2E65">
        <w:rPr>
          <w:rFonts w:asciiTheme="majorBidi" w:hAnsiTheme="majorBidi"/>
          <w:sz w:val="20"/>
          <w:szCs w:val="20"/>
        </w:rPr>
        <w:t xml:space="preserve"> </w:t>
      </w:r>
      <w:r w:rsidRPr="00EC2E65">
        <w:rPr>
          <w:rFonts w:asciiTheme="majorBidi" w:hAnsi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54524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E3D1D"/>
    <w:multiLevelType w:val="hybridMultilevel"/>
    <w:tmpl w:val="824E674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5091D"/>
    <w:multiLevelType w:val="multilevel"/>
    <w:tmpl w:val="0426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" w15:restartNumberingAfterBreak="0">
    <w:nsid w:val="34084A32"/>
    <w:multiLevelType w:val="multilevel"/>
    <w:tmpl w:val="E36C3A7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2053575">
    <w:abstractNumId w:val="0"/>
  </w:num>
  <w:num w:numId="2" w16cid:durableId="2036728238">
    <w:abstractNumId w:val="1"/>
  </w:num>
  <w:num w:numId="3" w16cid:durableId="885138454">
    <w:abstractNumId w:val="2"/>
  </w:num>
  <w:num w:numId="4" w16cid:durableId="84482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7D"/>
    <w:rsid w:val="000C51EB"/>
    <w:rsid w:val="000E15E7"/>
    <w:rsid w:val="000E38B2"/>
    <w:rsid w:val="00122A27"/>
    <w:rsid w:val="001405A0"/>
    <w:rsid w:val="00154326"/>
    <w:rsid w:val="001F008E"/>
    <w:rsid w:val="00281B4D"/>
    <w:rsid w:val="002F2555"/>
    <w:rsid w:val="003057AA"/>
    <w:rsid w:val="00307A4F"/>
    <w:rsid w:val="00370FC1"/>
    <w:rsid w:val="00375F0E"/>
    <w:rsid w:val="00396C4E"/>
    <w:rsid w:val="00422D7A"/>
    <w:rsid w:val="00431F0C"/>
    <w:rsid w:val="00480615"/>
    <w:rsid w:val="004A36A4"/>
    <w:rsid w:val="004A66D5"/>
    <w:rsid w:val="004D303C"/>
    <w:rsid w:val="005564EB"/>
    <w:rsid w:val="00574205"/>
    <w:rsid w:val="00591592"/>
    <w:rsid w:val="00602B36"/>
    <w:rsid w:val="00627C7F"/>
    <w:rsid w:val="00653E96"/>
    <w:rsid w:val="006C6D0E"/>
    <w:rsid w:val="00734623"/>
    <w:rsid w:val="00741611"/>
    <w:rsid w:val="00756BD4"/>
    <w:rsid w:val="007916D3"/>
    <w:rsid w:val="007F52DF"/>
    <w:rsid w:val="00864634"/>
    <w:rsid w:val="00873F4D"/>
    <w:rsid w:val="008831C4"/>
    <w:rsid w:val="008A686D"/>
    <w:rsid w:val="008C7AD1"/>
    <w:rsid w:val="008E5668"/>
    <w:rsid w:val="0094381A"/>
    <w:rsid w:val="0099291C"/>
    <w:rsid w:val="009C4380"/>
    <w:rsid w:val="009E017D"/>
    <w:rsid w:val="00A10803"/>
    <w:rsid w:val="00A27126"/>
    <w:rsid w:val="00A50133"/>
    <w:rsid w:val="00A5506D"/>
    <w:rsid w:val="00B80CE5"/>
    <w:rsid w:val="00B8104A"/>
    <w:rsid w:val="00CE34C9"/>
    <w:rsid w:val="00E114C2"/>
    <w:rsid w:val="00E15F8E"/>
    <w:rsid w:val="00E411FC"/>
    <w:rsid w:val="00ED1505"/>
    <w:rsid w:val="00F61087"/>
    <w:rsid w:val="00F67A1E"/>
    <w:rsid w:val="00F76C22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9FE"/>
  <w15:chartTrackingRefBased/>
  <w15:docId w15:val="{CD161BB8-CE52-46F5-BD36-BC8EEFF5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C6D0E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E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E01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E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E01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E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E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E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E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E017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01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E017D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E017D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E017D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E017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E017D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E017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E017D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E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E017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E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E017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E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E017D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E017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E017D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E01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E017D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E017D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iPriority w:val="99"/>
    <w:rsid w:val="00E15F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4298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dcterms:created xsi:type="dcterms:W3CDTF">2025-02-11T13:12:00Z</dcterms:created>
  <dcterms:modified xsi:type="dcterms:W3CDTF">2026-05-06T13:23:00Z</dcterms:modified>
</cp:coreProperties>
</file>