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27411" w14:textId="77777777" w:rsidR="00D95691" w:rsidRPr="0057664A" w:rsidRDefault="00000000" w:rsidP="00D95691">
      <w:pPr>
        <w:spacing w:after="0"/>
        <w:jc w:val="center"/>
        <w:rPr>
          <w:rFonts w:ascii="Times New Roman" w:hAnsi="Times New Roman" w:cs="Arial"/>
          <w:b/>
          <w:sz w:val="28"/>
          <w:szCs w:val="28"/>
        </w:rPr>
      </w:pPr>
      <w:r w:rsidRPr="0057664A">
        <w:rPr>
          <w:rFonts w:ascii="Times New Roman" w:hAnsi="Times New Roman" w:cs="Arial"/>
          <w:noProof/>
          <w:lang w:eastAsia="lv-LV"/>
        </w:rPr>
        <w:drawing>
          <wp:anchor distT="0" distB="0" distL="114300" distR="114300" simplePos="0" relativeHeight="251658240" behindDoc="0" locked="0" layoutInCell="1" allowOverlap="1" wp14:anchorId="56FCD523" wp14:editId="3C8971D6">
            <wp:simplePos x="0" y="0"/>
            <wp:positionH relativeFrom="margin">
              <wp:align>center</wp:align>
            </wp:positionH>
            <wp:positionV relativeFrom="margin">
              <wp:posOffset>3810</wp:posOffset>
            </wp:positionV>
            <wp:extent cx="625795" cy="720000"/>
            <wp:effectExtent l="0" t="0" r="3175" b="444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25795" cy="7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664A">
        <w:rPr>
          <w:rFonts w:ascii="Times New Roman" w:hAnsi="Times New Roman" w:cs="Arial"/>
          <w:b/>
          <w:sz w:val="28"/>
          <w:szCs w:val="28"/>
        </w:rPr>
        <w:t>BALVU NOVADA PAŠVALDĪBA</w:t>
      </w:r>
    </w:p>
    <w:p w14:paraId="201B97F4" w14:textId="77777777" w:rsidR="00D95691" w:rsidRPr="0057664A" w:rsidRDefault="00000000" w:rsidP="00D95691">
      <w:pPr>
        <w:spacing w:after="0"/>
        <w:jc w:val="center"/>
        <w:rPr>
          <w:rFonts w:ascii="Times New Roman" w:hAnsi="Times New Roman" w:cs="Arial"/>
          <w:b/>
          <w:sz w:val="28"/>
          <w:szCs w:val="28"/>
        </w:rPr>
      </w:pPr>
      <w:r w:rsidRPr="0057664A">
        <w:rPr>
          <w:rFonts w:ascii="Times New Roman" w:hAnsi="Times New Roman" w:cs="Arial"/>
          <w:b/>
          <w:sz w:val="28"/>
          <w:szCs w:val="28"/>
        </w:rPr>
        <w:t>BALVU NOVADA DOME</w:t>
      </w:r>
    </w:p>
    <w:tbl>
      <w:tblPr>
        <w:tblW w:w="9008" w:type="dxa"/>
        <w:tblInd w:w="108" w:type="dxa"/>
        <w:tblBorders>
          <w:top w:val="single" w:sz="12" w:space="0" w:color="auto"/>
        </w:tblBorders>
        <w:tblLook w:val="0000" w:firstRow="0" w:lastRow="0" w:firstColumn="0" w:lastColumn="0" w:noHBand="0" w:noVBand="0"/>
      </w:tblPr>
      <w:tblGrid>
        <w:gridCol w:w="9008"/>
      </w:tblGrid>
      <w:tr w:rsidR="00EC55B4" w:rsidRPr="0057664A" w14:paraId="3F8EBD49" w14:textId="77777777" w:rsidTr="001D6180">
        <w:trPr>
          <w:trHeight w:val="523"/>
        </w:trPr>
        <w:tc>
          <w:tcPr>
            <w:tcW w:w="9008" w:type="dxa"/>
          </w:tcPr>
          <w:p w14:paraId="5DA13525" w14:textId="77777777" w:rsidR="00D95691" w:rsidRPr="0057664A" w:rsidRDefault="00000000" w:rsidP="001D6180">
            <w:pPr>
              <w:spacing w:after="0" w:line="240" w:lineRule="auto"/>
              <w:jc w:val="center"/>
              <w:rPr>
                <w:rFonts w:ascii="Times New Roman" w:hAnsi="Times New Roman" w:cs="Arial"/>
                <w:sz w:val="20"/>
                <w:szCs w:val="20"/>
              </w:rPr>
            </w:pPr>
            <w:r w:rsidRPr="0057664A">
              <w:rPr>
                <w:rFonts w:ascii="Times New Roman" w:hAnsi="Times New Roman" w:cs="Arial"/>
                <w:sz w:val="20"/>
                <w:szCs w:val="20"/>
              </w:rPr>
              <w:t>Reģ.Nr</w:t>
            </w:r>
            <w:r w:rsidRPr="0057664A">
              <w:rPr>
                <w:rFonts w:ascii="Times New Roman" w:hAnsi="Times New Roman" w:cs="Arial"/>
                <w:sz w:val="20"/>
                <w:szCs w:val="20"/>
                <w:shd w:val="clear" w:color="auto" w:fill="FFFFFF"/>
              </w:rPr>
              <w:t xml:space="preserve"> 90009115622</w:t>
            </w:r>
            <w:r w:rsidRPr="0057664A">
              <w:rPr>
                <w:rFonts w:ascii="Times New Roman" w:hAnsi="Times New Roman" w:cs="Arial"/>
                <w:sz w:val="20"/>
                <w:szCs w:val="20"/>
              </w:rPr>
              <w:t xml:space="preserve">., Bērzpils iela 1A, Balvi, Balvu novads, LV-4501, </w:t>
            </w:r>
          </w:p>
          <w:p w14:paraId="0C80AD8D" w14:textId="77777777" w:rsidR="00D95691" w:rsidRPr="0057664A" w:rsidRDefault="00000000" w:rsidP="006761BA">
            <w:pPr>
              <w:spacing w:after="0" w:line="240" w:lineRule="auto"/>
              <w:jc w:val="center"/>
              <w:rPr>
                <w:rFonts w:ascii="Times New Roman" w:hAnsi="Times New Roman" w:cs="Arial"/>
                <w:sz w:val="20"/>
                <w:szCs w:val="20"/>
              </w:rPr>
            </w:pPr>
            <w:r w:rsidRPr="0057664A">
              <w:rPr>
                <w:rFonts w:ascii="Times New Roman" w:hAnsi="Times New Roman" w:cs="Arial"/>
                <w:sz w:val="20"/>
                <w:szCs w:val="20"/>
              </w:rPr>
              <w:t>tālrunis +371 64522453, e-pasts: dome@balvi.lv</w:t>
            </w:r>
          </w:p>
        </w:tc>
      </w:tr>
    </w:tbl>
    <w:p w14:paraId="43DB1EAD" w14:textId="77777777" w:rsidR="00206395" w:rsidRPr="0057664A" w:rsidRDefault="00206395" w:rsidP="00745625">
      <w:pPr>
        <w:spacing w:after="0" w:line="240" w:lineRule="auto"/>
        <w:rPr>
          <w:rFonts w:ascii="Times New Roman" w:eastAsia="Times New Roman" w:hAnsi="Times New Roman"/>
          <w:sz w:val="20"/>
          <w:szCs w:val="20"/>
          <w:lang w:eastAsia="lv-LV"/>
        </w:rPr>
      </w:pPr>
    </w:p>
    <w:p w14:paraId="4834A245" w14:textId="77777777" w:rsidR="00D95691" w:rsidRPr="0057664A" w:rsidRDefault="00000000" w:rsidP="00D95691">
      <w:pPr>
        <w:spacing w:after="0" w:line="240" w:lineRule="auto"/>
        <w:jc w:val="center"/>
        <w:rPr>
          <w:rFonts w:ascii="Times New Roman" w:eastAsia="Times New Roman" w:hAnsi="Times New Roman"/>
          <w:sz w:val="20"/>
          <w:szCs w:val="20"/>
          <w:lang w:eastAsia="lv-LV"/>
        </w:rPr>
      </w:pPr>
      <w:r w:rsidRPr="0057664A">
        <w:rPr>
          <w:rFonts w:ascii="Times New Roman" w:eastAsia="Times New Roman" w:hAnsi="Times New Roman"/>
          <w:sz w:val="24"/>
        </w:rPr>
        <w:t>Balvos</w:t>
      </w:r>
    </w:p>
    <w:p w14:paraId="26421F96" w14:textId="77777777" w:rsidR="00D95691" w:rsidRPr="0057664A" w:rsidRDefault="00000000" w:rsidP="00D95691">
      <w:pPr>
        <w:keepNext/>
        <w:spacing w:after="0" w:line="240" w:lineRule="auto"/>
        <w:jc w:val="right"/>
        <w:outlineLvl w:val="1"/>
        <w:rPr>
          <w:rFonts w:ascii="Times New Roman" w:eastAsia="Times New Roman" w:hAnsi="Times New Roman"/>
          <w:b/>
          <w:sz w:val="24"/>
          <w:szCs w:val="24"/>
        </w:rPr>
      </w:pPr>
      <w:r w:rsidRPr="0057664A">
        <w:rPr>
          <w:rFonts w:ascii="Times New Roman" w:eastAsia="Times New Roman" w:hAnsi="Times New Roman"/>
          <w:b/>
          <w:sz w:val="24"/>
        </w:rPr>
        <w:t>PIELIKUMS</w:t>
      </w:r>
    </w:p>
    <w:p w14:paraId="51C29442" w14:textId="77777777" w:rsidR="00D95691" w:rsidRPr="0057664A" w:rsidRDefault="00000000" w:rsidP="00D95691">
      <w:pPr>
        <w:widowControl w:val="0"/>
        <w:suppressAutoHyphens/>
        <w:spacing w:after="0" w:line="240" w:lineRule="auto"/>
        <w:jc w:val="right"/>
        <w:rPr>
          <w:rFonts w:ascii="Times New Roman" w:eastAsia="Lucida Sans Unicode" w:hAnsi="Times New Roman"/>
          <w:kern w:val="1"/>
          <w:sz w:val="24"/>
          <w:szCs w:val="24"/>
          <w:lang w:eastAsia="lv-LV"/>
        </w:rPr>
      </w:pPr>
      <w:r w:rsidRPr="0057664A">
        <w:rPr>
          <w:rFonts w:ascii="Times New Roman" w:eastAsia="Times New Roman" w:hAnsi="Times New Roman"/>
          <w:sz w:val="24"/>
        </w:rPr>
        <w:t>Balvu novada domes</w:t>
      </w:r>
    </w:p>
    <w:p w14:paraId="30BE8EDB" w14:textId="77777777" w:rsidR="00D95691" w:rsidRPr="0057664A" w:rsidRDefault="00000000" w:rsidP="00D95691">
      <w:pPr>
        <w:widowControl w:val="0"/>
        <w:suppressAutoHyphens/>
        <w:spacing w:after="0" w:line="240" w:lineRule="auto"/>
        <w:jc w:val="right"/>
        <w:rPr>
          <w:rFonts w:ascii="Times New Roman" w:eastAsia="Lucida Sans Unicode" w:hAnsi="Times New Roman"/>
          <w:kern w:val="1"/>
          <w:sz w:val="24"/>
          <w:szCs w:val="24"/>
          <w:lang w:eastAsia="lv-LV"/>
        </w:rPr>
      </w:pPr>
      <w:r w:rsidRPr="0057664A">
        <w:rPr>
          <w:rFonts w:ascii="Times New Roman" w:eastAsia="Times New Roman" w:hAnsi="Times New Roman"/>
          <w:sz w:val="24"/>
        </w:rPr>
        <w:t>2026.gada 15.oktobra</w:t>
      </w:r>
    </w:p>
    <w:p w14:paraId="197B2A19" w14:textId="77777777" w:rsidR="00D95691" w:rsidRPr="0057664A" w:rsidRDefault="00000000" w:rsidP="00E3481B">
      <w:pPr>
        <w:keepNext/>
        <w:spacing w:after="0" w:line="240" w:lineRule="auto"/>
        <w:jc w:val="right"/>
        <w:outlineLvl w:val="1"/>
        <w:rPr>
          <w:rFonts w:ascii="Times New Roman" w:hAnsi="Times New Roman"/>
          <w:sz w:val="24"/>
          <w:szCs w:val="24"/>
        </w:rPr>
      </w:pPr>
      <w:r w:rsidRPr="0057664A">
        <w:rPr>
          <w:rFonts w:ascii="Times New Roman" w:eastAsia="Times New Roman" w:hAnsi="Times New Roman"/>
          <w:sz w:val="24"/>
        </w:rPr>
        <w:t>lēmumam (prot. Nr. __, __.§)</w:t>
      </w:r>
    </w:p>
    <w:p w14:paraId="250ABFF3" w14:textId="77777777" w:rsidR="00E3481B" w:rsidRPr="0057664A" w:rsidRDefault="00E3481B" w:rsidP="00E3481B">
      <w:pPr>
        <w:keepNext/>
        <w:spacing w:after="0" w:line="240" w:lineRule="auto"/>
        <w:jc w:val="right"/>
        <w:outlineLvl w:val="1"/>
        <w:rPr>
          <w:rFonts w:ascii="Times New Roman" w:hAnsi="Times New Roman"/>
          <w:sz w:val="24"/>
          <w:szCs w:val="24"/>
        </w:rPr>
      </w:pPr>
    </w:p>
    <w:p w14:paraId="4E09C388" w14:textId="77777777" w:rsidR="00D95691" w:rsidRPr="0057664A" w:rsidRDefault="00000000" w:rsidP="00D95691">
      <w:pPr>
        <w:spacing w:after="0" w:line="240" w:lineRule="auto"/>
        <w:jc w:val="center"/>
        <w:rPr>
          <w:rFonts w:ascii="Times New Roman Bold" w:hAnsi="Times New Roman Bold"/>
          <w:b/>
          <w:caps/>
          <w:sz w:val="28"/>
          <w:szCs w:val="28"/>
        </w:rPr>
      </w:pPr>
      <w:r w:rsidRPr="0057664A">
        <w:rPr>
          <w:rFonts w:ascii="Times New Roman" w:eastAsia="Times New Roman" w:hAnsi="Times New Roman"/>
          <w:b/>
          <w:sz w:val="28"/>
        </w:rPr>
        <w:t>PASKAIDROJUMA RAKSTS</w:t>
      </w:r>
    </w:p>
    <w:p w14:paraId="679F1936" w14:textId="77777777" w:rsidR="00A55787" w:rsidRPr="0057664A" w:rsidRDefault="00000000" w:rsidP="00A0369E">
      <w:pPr>
        <w:shd w:val="clear" w:color="auto" w:fill="FFFFFF"/>
        <w:spacing w:after="0" w:line="240" w:lineRule="auto"/>
        <w:jc w:val="center"/>
        <w:rPr>
          <w:rFonts w:ascii="Times New Roman" w:hAnsi="Times New Roman" w:cs="Times New Roman"/>
          <w:b/>
          <w:sz w:val="24"/>
          <w:szCs w:val="24"/>
        </w:rPr>
      </w:pPr>
      <w:r w:rsidRPr="0057664A">
        <w:rPr>
          <w:rFonts w:ascii="Times New Roman" w:eastAsia="Times New Roman" w:hAnsi="Times New Roman"/>
          <w:b/>
          <w:sz w:val="24"/>
        </w:rPr>
        <w:t>par Balvu novada domes 2026.gada 15.oktobra saistošo noteikumu Nr. ___/2026 “Grozījumi Balvu novada domes 2024.gada 23.maija saistošajos noteikumos Nr.10/2024 “Balvu novada pašvaldības nolikums”” projektu</w:t>
      </w:r>
    </w:p>
    <w:p w14:paraId="5D972088" w14:textId="77777777" w:rsidR="00A0369E" w:rsidRPr="0057664A" w:rsidRDefault="00A0369E" w:rsidP="00A0369E">
      <w:pPr>
        <w:shd w:val="clear" w:color="auto" w:fill="FFFFFF"/>
        <w:spacing w:after="0" w:line="240" w:lineRule="auto"/>
        <w:jc w:val="center"/>
        <w:rPr>
          <w:rFonts w:ascii="Arial" w:eastAsia="Times New Roman" w:hAnsi="Arial" w:cs="Arial"/>
          <w:b/>
          <w:bCs/>
          <w:color w:val="414142"/>
          <w:sz w:val="27"/>
          <w:szCs w:val="27"/>
          <w:lang w:eastAsia="lv-LV"/>
        </w:rPr>
      </w:pPr>
    </w:p>
    <w:tbl>
      <w:tblPr>
        <w:tblpPr w:leftFromText="180" w:rightFromText="180" w:vertAnchor="text" w:tblpXSpec="right" w:tblpY="1"/>
        <w:tblOverlap w:val="never"/>
        <w:tblW w:w="5083"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2355"/>
        <w:gridCol w:w="6850"/>
      </w:tblGrid>
      <w:tr w:rsidR="00EC55B4" w:rsidRPr="0057664A" w14:paraId="7157CA72" w14:textId="77777777" w:rsidTr="005D2E68">
        <w:trPr>
          <w:tblHeader/>
        </w:trPr>
        <w:tc>
          <w:tcPr>
            <w:tcW w:w="1279" w:type="pct"/>
            <w:tcBorders>
              <w:top w:val="outset" w:sz="6" w:space="0" w:color="414142"/>
              <w:left w:val="outset" w:sz="6" w:space="0" w:color="414142"/>
              <w:bottom w:val="outset" w:sz="6" w:space="0" w:color="414142"/>
              <w:right w:val="outset" w:sz="6" w:space="0" w:color="414142"/>
            </w:tcBorders>
            <w:hideMark/>
          </w:tcPr>
          <w:p w14:paraId="09C7DB2D" w14:textId="77777777" w:rsidR="009D4E17" w:rsidRPr="0057664A" w:rsidRDefault="00000000" w:rsidP="00043006">
            <w:pPr>
              <w:spacing w:before="195" w:after="0" w:line="240" w:lineRule="auto"/>
              <w:jc w:val="center"/>
              <w:rPr>
                <w:rFonts w:ascii="Times New Roman" w:eastAsia="Times New Roman" w:hAnsi="Times New Roman" w:cs="Times New Roman"/>
                <w:b/>
                <w:sz w:val="24"/>
                <w:szCs w:val="24"/>
                <w:lang w:eastAsia="lv-LV"/>
              </w:rPr>
            </w:pPr>
            <w:r w:rsidRPr="0057664A">
              <w:rPr>
                <w:rFonts w:ascii="Times New Roman" w:eastAsia="Times New Roman" w:hAnsi="Times New Roman" w:cs="Times New Roman"/>
                <w:b/>
                <w:sz w:val="24"/>
                <w:szCs w:val="24"/>
                <w:lang w:eastAsia="lv-LV"/>
              </w:rPr>
              <w:t>Paskaidrojuma raksta sadaļa</w:t>
            </w:r>
          </w:p>
        </w:tc>
        <w:tc>
          <w:tcPr>
            <w:tcW w:w="3721" w:type="pct"/>
            <w:tcBorders>
              <w:top w:val="outset" w:sz="6" w:space="0" w:color="414142"/>
              <w:left w:val="outset" w:sz="6" w:space="0" w:color="414142"/>
              <w:bottom w:val="outset" w:sz="6" w:space="0" w:color="414142"/>
              <w:right w:val="outset" w:sz="6" w:space="0" w:color="414142"/>
            </w:tcBorders>
            <w:vAlign w:val="center"/>
            <w:hideMark/>
          </w:tcPr>
          <w:p w14:paraId="532FF1B0" w14:textId="77777777" w:rsidR="009D4E17" w:rsidRPr="0057664A" w:rsidRDefault="00000000" w:rsidP="00043006">
            <w:pPr>
              <w:spacing w:before="195" w:after="0" w:line="240" w:lineRule="auto"/>
              <w:jc w:val="center"/>
              <w:rPr>
                <w:rFonts w:ascii="Times New Roman" w:eastAsia="Times New Roman" w:hAnsi="Times New Roman" w:cs="Times New Roman"/>
                <w:b/>
                <w:sz w:val="24"/>
                <w:szCs w:val="24"/>
                <w:lang w:eastAsia="lv-LV"/>
              </w:rPr>
            </w:pPr>
            <w:r w:rsidRPr="0057664A">
              <w:rPr>
                <w:rFonts w:ascii="Times New Roman" w:eastAsia="Times New Roman" w:hAnsi="Times New Roman" w:cs="Times New Roman"/>
                <w:b/>
                <w:sz w:val="24"/>
                <w:szCs w:val="24"/>
                <w:lang w:eastAsia="lv-LV"/>
              </w:rPr>
              <w:t>Informācija</w:t>
            </w:r>
          </w:p>
        </w:tc>
      </w:tr>
      <w:tr w:rsidR="00EC55B4" w:rsidRPr="0057664A" w14:paraId="7D163ED2" w14:textId="77777777" w:rsidTr="005D2E68">
        <w:tc>
          <w:tcPr>
            <w:tcW w:w="1279" w:type="pct"/>
            <w:tcBorders>
              <w:top w:val="outset" w:sz="6" w:space="0" w:color="414142"/>
              <w:left w:val="outset" w:sz="6" w:space="0" w:color="414142"/>
              <w:bottom w:val="outset" w:sz="6" w:space="0" w:color="414142"/>
              <w:right w:val="outset" w:sz="6" w:space="0" w:color="414142"/>
            </w:tcBorders>
            <w:hideMark/>
          </w:tcPr>
          <w:p w14:paraId="4FFE6BA1" w14:textId="77777777" w:rsidR="009D4E17" w:rsidRPr="0057664A" w:rsidRDefault="00000000" w:rsidP="00043006">
            <w:pPr>
              <w:spacing w:before="195" w:after="0" w:line="240" w:lineRule="auto"/>
              <w:rPr>
                <w:rFonts w:ascii="Times New Roman" w:eastAsia="Times New Roman" w:hAnsi="Times New Roman" w:cs="Times New Roman"/>
                <w:sz w:val="24"/>
                <w:szCs w:val="24"/>
                <w:lang w:eastAsia="lv-LV"/>
              </w:rPr>
            </w:pPr>
            <w:r w:rsidRPr="0057664A">
              <w:rPr>
                <w:rFonts w:ascii="Times New Roman" w:eastAsia="Times New Roman" w:hAnsi="Times New Roman" w:cs="Times New Roman"/>
                <w:sz w:val="24"/>
                <w:szCs w:val="24"/>
                <w:lang w:eastAsia="lv-LV"/>
              </w:rPr>
              <w:t>1. Mērķis un nepieciešamības pamatojums </w:t>
            </w:r>
          </w:p>
        </w:tc>
        <w:tc>
          <w:tcPr>
            <w:tcW w:w="3721" w:type="pct"/>
            <w:tcBorders>
              <w:top w:val="outset" w:sz="6" w:space="0" w:color="414142"/>
              <w:left w:val="outset" w:sz="6" w:space="0" w:color="414142"/>
              <w:bottom w:val="outset" w:sz="6" w:space="0" w:color="414142"/>
              <w:right w:val="outset" w:sz="6" w:space="0" w:color="414142"/>
            </w:tcBorders>
            <w:hideMark/>
          </w:tcPr>
          <w:p w14:paraId="6E73CED6" w14:textId="77777777" w:rsidR="009D4E17" w:rsidRPr="0057664A" w:rsidRDefault="00000000" w:rsidP="007C79A6">
            <w:pPr>
              <w:spacing w:before="100" w:beforeAutospacing="1" w:after="100" w:afterAutospacing="1" w:line="240" w:lineRule="auto"/>
              <w:jc w:val="both"/>
              <w:rPr>
                <w:rFonts w:ascii="Times New Roman" w:hAnsi="Times New Roman" w:cs="Times New Roman"/>
                <w:sz w:val="24"/>
                <w:szCs w:val="24"/>
                <w:shd w:val="clear" w:color="auto" w:fill="FFFFFF"/>
              </w:rPr>
            </w:pPr>
            <w:r w:rsidRPr="0057664A">
              <w:rPr>
                <w:rFonts w:ascii="Times New Roman" w:eastAsia="Times New Roman" w:hAnsi="Times New Roman"/>
                <w:sz w:val="24"/>
              </w:rPr>
              <w:t>Atbilstoši Pašvaldību likuma 49.panta pirmajai daļai pašvaldības nolikums ir saistošie noteikumi, kas nosaka pašvaldības institucionālo sistēmu un darba organizāciju. Saistošo noteikumu projekts “Grozījumi Balvu novada domes 2024.gada 23.maija saistošajos noteikumos Nr.10/2024 “Balvu novada pašvaldības nolikums”” (turpmāk – saistošo noteikumu projekts) izstrādāts, lai aktualizētu Balvu novada pašvaldības nolikumu (turpmāk – nolikums) atbilstoši pašvaldības faktiskajai institucionālajai sistēmai, domes pieņemtajiem lēmumiem par iestāžu reorganizāciju un likvidāciju, kā arī precizētu domes komiteju un domes priekšsēdētāja vietnieku kompetenču sadalījumu.</w:t>
            </w:r>
          </w:p>
          <w:p w14:paraId="6BD2CF4A" w14:textId="77777777" w:rsidR="00E92BFD" w:rsidRPr="0057664A" w:rsidRDefault="00000000">
            <w:pPr>
              <w:spacing w:after="0" w:line="240" w:lineRule="auto"/>
              <w:jc w:val="both"/>
            </w:pPr>
            <w:r w:rsidRPr="0057664A">
              <w:rPr>
                <w:rFonts w:ascii="Times New Roman" w:eastAsia="Times New Roman" w:hAnsi="Times New Roman"/>
                <w:sz w:val="24"/>
              </w:rPr>
              <w:t>1. Iestāžu saraksta aktualizēšana. Pašvaldībā ir pieņemti lēmumi par vairāku iestāžu reorganizāciju, nosaukuma maiņu un funkciju pārdali. Tādēļ nolikuma 15.punktā nepieciešams atspoguļot aktuālo pašvaldības administrācijas struktūru:</w:t>
            </w:r>
          </w:p>
          <w:p w14:paraId="11674B4A" w14:textId="77777777" w:rsidR="00E92BFD" w:rsidRPr="0057664A" w:rsidRDefault="00000000">
            <w:pPr>
              <w:spacing w:after="0" w:line="240" w:lineRule="auto"/>
              <w:ind w:left="397"/>
              <w:jc w:val="both"/>
            </w:pPr>
            <w:r w:rsidRPr="0057664A">
              <w:rPr>
                <w:rFonts w:ascii="Times New Roman" w:eastAsia="Times New Roman" w:hAnsi="Times New Roman"/>
                <w:sz w:val="24"/>
              </w:rPr>
              <w:t>1.1. Balvu novada dome 2025.gada 25.septembrī pieņēma lēmumu “Par Baltinavas vidusskolas reorganizāciju” (sēdes protokols Nr.22, 51.§), paredzot ar 2026.gada 1.septembri reorganizēt Baltinavas vidusskolu, pārveidojot to par Baltinavas pamatskolu, un veikt izglītības iestādes nosaukuma un izglītības pakāpes maiņu. Līdz ar to nolikuma 15.14.apakšpunktā iestādes nosaukums “Baltinavas vidusskola” aizstājams ar “Baltinavas pamatskola”;</w:t>
            </w:r>
          </w:p>
          <w:p w14:paraId="42BFFDAB" w14:textId="77777777" w:rsidR="00E92BFD" w:rsidRPr="0057664A" w:rsidRDefault="00000000">
            <w:pPr>
              <w:spacing w:after="0" w:line="240" w:lineRule="auto"/>
              <w:ind w:left="397"/>
              <w:jc w:val="both"/>
            </w:pPr>
            <w:r w:rsidRPr="0057664A">
              <w:rPr>
                <w:rFonts w:ascii="Times New Roman" w:eastAsia="Times New Roman" w:hAnsi="Times New Roman"/>
                <w:sz w:val="24"/>
              </w:rPr>
              <w:t>1.2. Balvu novada dome 2026.gada 18.jūnijā pieņēma lēmumu Nr.403 “Par Balvu novada pašvaldības iestādes “Viļakas sociālās aprūpes centrs” reorganizāciju” (protokols Nr.14, 4.§), ar kuru noteikts, ka ar 2026.gada 1.oktobri iestādes nosaukums tiek mainīts no “Viļakas sociālās aprūpes centrs” uz “Šķilbēnu sociālās aprūpes māja”. Līdz ar to attiecīgi aktualizējams nolikuma 15.37.apakšpunkts;</w:t>
            </w:r>
          </w:p>
          <w:p w14:paraId="5A737444" w14:textId="77777777" w:rsidR="00E92BFD" w:rsidRPr="0057664A" w:rsidRDefault="00000000">
            <w:pPr>
              <w:spacing w:after="100" w:line="240" w:lineRule="auto"/>
              <w:ind w:left="397"/>
              <w:jc w:val="both"/>
            </w:pPr>
            <w:r w:rsidRPr="0057664A">
              <w:rPr>
                <w:rFonts w:ascii="Times New Roman" w:eastAsia="Times New Roman" w:hAnsi="Times New Roman"/>
                <w:sz w:val="24"/>
              </w:rPr>
              <w:lastRenderedPageBreak/>
              <w:t>1.3. Balvu novada dome 2025.gada 28.augustā pieņēma lēmumu Nr.341 “Par Balvu novada pašvaldības iestādes “Balvu novada Kultūras un tūrisma pārvalde” izveidošanu un pašvaldības iestāžu “Ziemeļlatgales Biznesa un tūrisma centrs” un “Balvu novada Kultūras pārvalde” likvidēšanu” (protokols Nr.20, 27.§), ar kuru no 2025.gada 1.decembra tika izveidota Balvu novada Kultūras un tūrisma pārvalde un tajā integrētas tūrisma un kultūras jomas funkcijas. Savukārt Balvu novada dome 2026.gada 20.augustā pieņēma lēmumu “Par Balvu novada pašvaldības iestādes “Ziemeļlatgales sporta centrs” likvidāciju”, paredzot sporta jomas funkciju integrēšanu Balvu novada Kultūras un tūrisma pārvaldē no 2027.gada 1.janvāra. Līdz ar to no 2027.gada 1.janvāra nolikuma 15.39.</w:t>
            </w:r>
            <w:r w:rsidRPr="00F706FC">
              <w:rPr>
                <w:rFonts w:ascii="Times New Roman" w:eastAsia="Times New Roman" w:hAnsi="Times New Roman"/>
                <w:sz w:val="24"/>
                <w:vertAlign w:val="superscript"/>
              </w:rPr>
              <w:t>1</w:t>
            </w:r>
            <w:r w:rsidRPr="0057664A">
              <w:rPr>
                <w:rFonts w:ascii="Times New Roman" w:eastAsia="Times New Roman" w:hAnsi="Times New Roman"/>
                <w:sz w:val="24"/>
              </w:rPr>
              <w:t xml:space="preserve"> apakšpunktā nosaukums “Balvu novada Kultūras un tūrisma pārvalde” aizstājams ar “Balvu novada Kultūras, tūrisma un sporta pārvalde” un svītrojams 15.47.apakšpunkts “Ziemeļlatgales sporta centrs”. Grozījumiem, kas saistīti ar sporta jomas institucionālo reorganizāciju, projektā noteikts atsevišķs spēkā stāšanās datums – 2027.gada 1.janvāris.</w:t>
            </w:r>
          </w:p>
          <w:p w14:paraId="1A404B2B" w14:textId="4A2A0F14" w:rsidR="00E92BFD" w:rsidRPr="0057664A" w:rsidRDefault="00000000">
            <w:pPr>
              <w:spacing w:after="100" w:line="240" w:lineRule="auto"/>
              <w:jc w:val="both"/>
            </w:pPr>
            <w:r w:rsidRPr="0057664A">
              <w:rPr>
                <w:rFonts w:ascii="Times New Roman" w:eastAsia="Times New Roman" w:hAnsi="Times New Roman"/>
                <w:sz w:val="24"/>
              </w:rPr>
              <w:t xml:space="preserve">2. Domes komiteju kompetences precizēšana. Pašvaldību likuma 14.panta otrā daļa paredz, ka komitejas un to kompetenci nosaka pašvaldības nolikumā. Attīstības komitejas kompetencē ir plašs ar novada attīstību tieši saistītu jautājumu loks – teritorijas attīstības plānošana, infrastruktūra, uzņēmējdarbība, nekustamais īpašums, vides un investīciju jautājumi. Lai Attīstības komitejas kapacitāti koncentrētu uz šiem jautājumiem un mazinātu ar novada attīstību tieši nesaistītu jautājumu apjomu, sabiedriskās kārtības un drošības, kā arī atskurbināšanas pakalpojumu pieejamības jautājumu izskatīšana tiek pārcelta Finanšu komitejas kompetencē. Vienlaikus Attīstības komitejas kompetencē tiek skaidri noteikta tās darbības jomā esošo pašvaldības iestāžu dibināšanas, attīstības, reorganizācijas vai likvidācijas jautājumu izskatīšana un precizēta investīciju projektu jautājumu </w:t>
            </w:r>
            <w:r w:rsidR="00A76F7E">
              <w:rPr>
                <w:rFonts w:ascii="Times New Roman" w:eastAsia="Times New Roman" w:hAnsi="Times New Roman"/>
                <w:sz w:val="24"/>
              </w:rPr>
              <w:t xml:space="preserve">un attīstības programmu </w:t>
            </w:r>
            <w:r w:rsidR="00A76F7E" w:rsidRPr="0057664A">
              <w:rPr>
                <w:rFonts w:ascii="Times New Roman" w:eastAsia="Times New Roman" w:hAnsi="Times New Roman"/>
                <w:sz w:val="24"/>
              </w:rPr>
              <w:t xml:space="preserve"> </w:t>
            </w:r>
            <w:r w:rsidR="00A76F7E" w:rsidRPr="0057664A">
              <w:rPr>
                <w:rFonts w:ascii="Times New Roman" w:eastAsia="Times New Roman" w:hAnsi="Times New Roman"/>
                <w:sz w:val="24"/>
              </w:rPr>
              <w:t>izskatīšanas</w:t>
            </w:r>
            <w:r w:rsidR="00A76F7E" w:rsidRPr="0057664A">
              <w:rPr>
                <w:rFonts w:ascii="Times New Roman" w:eastAsia="Times New Roman" w:hAnsi="Times New Roman"/>
                <w:sz w:val="24"/>
              </w:rPr>
              <w:t xml:space="preserve"> </w:t>
            </w:r>
            <w:r w:rsidRPr="0057664A">
              <w:rPr>
                <w:rFonts w:ascii="Times New Roman" w:eastAsia="Times New Roman" w:hAnsi="Times New Roman"/>
                <w:sz w:val="24"/>
              </w:rPr>
              <w:t>kārtība.</w:t>
            </w:r>
          </w:p>
          <w:p w14:paraId="2F906AC4" w14:textId="381A7A4C" w:rsidR="00E92BFD" w:rsidRPr="0057664A" w:rsidRDefault="00000000">
            <w:pPr>
              <w:spacing w:after="100" w:line="240" w:lineRule="auto"/>
              <w:jc w:val="both"/>
            </w:pPr>
            <w:r w:rsidRPr="0057664A">
              <w:rPr>
                <w:rFonts w:ascii="Times New Roman" w:eastAsia="Times New Roman" w:hAnsi="Times New Roman"/>
                <w:sz w:val="24"/>
              </w:rPr>
              <w:t>3. Nolikuma grozījumos</w:t>
            </w:r>
            <w:r w:rsidR="00DF4972">
              <w:rPr>
                <w:rFonts w:ascii="Times New Roman" w:eastAsia="Times New Roman" w:hAnsi="Times New Roman"/>
                <w:sz w:val="24"/>
              </w:rPr>
              <w:t xml:space="preserve"> </w:t>
            </w:r>
            <w:r w:rsidRPr="0057664A">
              <w:rPr>
                <w:rFonts w:ascii="Times New Roman" w:eastAsia="Times New Roman" w:hAnsi="Times New Roman"/>
                <w:sz w:val="24"/>
              </w:rPr>
              <w:t>paredzēts vienveidīgāk noteikt nozaru komiteju iesaisti to darbības jomā esošo iestāžu maksas pakalpojumu un izcenojumu jautājumu izskatīšanā. Savukārt, lai neatkārtotu Finanšu komitejas obligāto kompetenci vairākos atsevišķos nolikuma punktos, 2.1.apakšnodaļa tiek papildināta ar vispārīgu normu, ka jautājumi un domes lēmumu projekti, par kuriem saskaņā ar Pašvaldību likuma 39.panta trešo daļu nepieciešams Finanšu komitejas atzinums, pēc kompetentās nozares komitejas izskatīšanas virzāmi izskatīšanai Finanšu komitejā. Šāds risinājums nodrošina vienotu lēmumprojektu virzību un novērš dublējošu regulējumu.</w:t>
            </w:r>
          </w:p>
          <w:p w14:paraId="525CB93E" w14:textId="0CDBA76B" w:rsidR="00E92BFD" w:rsidRPr="0057664A" w:rsidRDefault="00000000">
            <w:pPr>
              <w:spacing w:after="100" w:line="240" w:lineRule="auto"/>
              <w:jc w:val="both"/>
            </w:pPr>
            <w:r w:rsidRPr="0057664A">
              <w:rPr>
                <w:rFonts w:ascii="Times New Roman" w:eastAsia="Times New Roman" w:hAnsi="Times New Roman"/>
                <w:sz w:val="24"/>
              </w:rPr>
              <w:t>4. Tūrisma jomas kompetences pārdale. Pašvaldības administrācijā tūrisma jomas funkcijas ir organizatoriski apvienotas ar kultūras jomu Balvu novada Kultūras un tūrisma pārvaldē. Lai politiskās pārraudzības un komiteju kompetences sadalījums atbilstu administrācijas faktiskajai struktūrai, tūrisma jautājum</w:t>
            </w:r>
            <w:r w:rsidR="004446D1">
              <w:rPr>
                <w:rFonts w:ascii="Times New Roman" w:eastAsia="Times New Roman" w:hAnsi="Times New Roman"/>
                <w:sz w:val="24"/>
              </w:rPr>
              <w:t>u</w:t>
            </w:r>
            <w:r w:rsidRPr="0057664A">
              <w:rPr>
                <w:rFonts w:ascii="Times New Roman" w:eastAsia="Times New Roman" w:hAnsi="Times New Roman"/>
                <w:sz w:val="24"/>
              </w:rPr>
              <w:t xml:space="preserve"> </w:t>
            </w:r>
            <w:r w:rsidR="004446D1">
              <w:rPr>
                <w:rFonts w:ascii="Times New Roman" w:eastAsia="Times New Roman" w:hAnsi="Times New Roman"/>
                <w:sz w:val="24"/>
              </w:rPr>
              <w:t>pārraudzība ir</w:t>
            </w:r>
            <w:r w:rsidRPr="0057664A">
              <w:rPr>
                <w:rFonts w:ascii="Times New Roman" w:eastAsia="Times New Roman" w:hAnsi="Times New Roman"/>
                <w:sz w:val="24"/>
              </w:rPr>
              <w:t xml:space="preserve"> iekļaut</w:t>
            </w:r>
            <w:r w:rsidR="004446D1">
              <w:rPr>
                <w:rFonts w:ascii="Times New Roman" w:eastAsia="Times New Roman" w:hAnsi="Times New Roman"/>
                <w:sz w:val="24"/>
              </w:rPr>
              <w:t>a</w:t>
            </w:r>
            <w:r w:rsidRPr="0057664A">
              <w:rPr>
                <w:rFonts w:ascii="Times New Roman" w:eastAsia="Times New Roman" w:hAnsi="Times New Roman"/>
                <w:sz w:val="24"/>
              </w:rPr>
              <w:t xml:space="preserve"> Izglītības, kultūras un sporta jautājumu komitejas kompetencē. Atbilstoši tiek precizēta arī domes priekšsēdētāja vietnieku </w:t>
            </w:r>
            <w:r w:rsidRPr="0057664A">
              <w:rPr>
                <w:rFonts w:ascii="Times New Roman" w:eastAsia="Times New Roman" w:hAnsi="Times New Roman"/>
                <w:sz w:val="24"/>
              </w:rPr>
              <w:lastRenderedPageBreak/>
              <w:t>kompetence: domes priekšsēdētāja vietnieka tautsaimniecības, uzņēmējdarbības un teritorijas attīstības jautājumos kompetencē turpmāk neietilpst tūrisma jomas pārraudzība</w:t>
            </w:r>
            <w:r w:rsidR="004446D1">
              <w:rPr>
                <w:rFonts w:ascii="Times New Roman" w:eastAsia="Times New Roman" w:hAnsi="Times New Roman"/>
                <w:sz w:val="24"/>
              </w:rPr>
              <w:t>, bet gan tikai sadarbība</w:t>
            </w:r>
            <w:r w:rsidRPr="0057664A">
              <w:rPr>
                <w:rFonts w:ascii="Times New Roman" w:eastAsia="Times New Roman" w:hAnsi="Times New Roman"/>
                <w:sz w:val="24"/>
              </w:rPr>
              <w:t>, savukārt domes priekšsēdētāja vietnieka sociālās, izglītības, kultūras un sporta attīstības jautājumos kompetencē tiek noteikta tūrisma attīstības pārraudzība. Pašvaldību likuma 17.panta ceturtā daļa noteic, ka, ja domes priekšsēdētājam ir vairāki vietnieki, to kompetenci nosaka pašvaldības nolikumā.</w:t>
            </w:r>
          </w:p>
          <w:p w14:paraId="4A3B69C5" w14:textId="77777777" w:rsidR="00E92BFD" w:rsidRPr="0057664A" w:rsidRDefault="00000000">
            <w:pPr>
              <w:spacing w:after="100" w:line="240" w:lineRule="auto"/>
              <w:jc w:val="both"/>
            </w:pPr>
            <w:r w:rsidRPr="0057664A">
              <w:rPr>
                <w:rFonts w:ascii="Times New Roman" w:eastAsia="Times New Roman" w:hAnsi="Times New Roman"/>
                <w:sz w:val="24"/>
              </w:rPr>
              <w:t>5. Sporta jomas pārvaldības pilnveidošanai nolikums tiek papildināts ar Sporta komisiju 5 (piecu) locekļu sastāvā. Komisijas iekļaušana nolikumā nodrošina tās vietu pašvaldības institucionālajā sistēmā; komisijas konkrētā kompetence, sastāvs un darba organizācija nosakāma atsevišķā domes lēmumā vai nolikumā atbilstoši Pašvaldību likuma 53.pantam. Sporta komisijas izveide ir nepieciešama arī Balvu novada domes 2026.gada 17.septembra saistošo noteikumu Nr.7/2026 “Par pašvaldības atbalstu sporta veicināšanai Balvu novadā” izpildei. Minēto saistošo noteikumu 8. un 9.punkts paredz, ka pašvaldības atbalsta sporta veicināšanai pieteikumus izskata Sporta komisija, kas izvērtē pieteikumu atbilstību, nosaka atbalstāmo pašvaldības atbalsta apmēru un sagatavo atzinumu Domei.</w:t>
            </w:r>
          </w:p>
          <w:p w14:paraId="64559A22" w14:textId="77777777" w:rsidR="00E92BFD" w:rsidRPr="0057664A" w:rsidRDefault="00000000">
            <w:pPr>
              <w:spacing w:after="100" w:line="240" w:lineRule="auto"/>
              <w:jc w:val="both"/>
            </w:pPr>
            <w:r w:rsidRPr="0057664A">
              <w:rPr>
                <w:rFonts w:ascii="Times New Roman" w:eastAsia="Times New Roman" w:hAnsi="Times New Roman"/>
                <w:sz w:val="24"/>
              </w:rPr>
              <w:t>6. Iespējamā alternatīva būtu neveikt nolikuma grozījumus un atsevišķus organizatoriskus jautājumus risināt ar individuāliem domes lēmumiem vai iekšējiem organizatoriskiem aktiem. Šāda alternatīva nav atbilstoša, jo nolikumam jāatspoguļo pašvaldības institucionālā sistēma un darba organizācija, savukārt komiteju kompetence un vairāku domes priekšsēdētāja vietnieku kompetences sadalījums saskaņā ar Pašvaldību likumu nosakāms pašvaldības nolikumā. Neveicot grozījumus, nolikuma saturs neatbilstu faktiskajai iestāžu struktūrai un kompetenču sadalījumam.</w:t>
            </w:r>
          </w:p>
          <w:p w14:paraId="4306F5F3" w14:textId="77777777" w:rsidR="00E92BFD" w:rsidRPr="0057664A" w:rsidRDefault="00000000">
            <w:pPr>
              <w:spacing w:after="0" w:line="240" w:lineRule="auto"/>
              <w:jc w:val="both"/>
            </w:pPr>
            <w:r w:rsidRPr="0057664A">
              <w:rPr>
                <w:rFonts w:ascii="Times New Roman" w:eastAsia="Times New Roman" w:hAnsi="Times New Roman"/>
                <w:sz w:val="24"/>
              </w:rPr>
              <w:t>Ministru kabineta 2009.gada 3.februāra noteikumu Nr.108 “Normatīvo aktu projektu sagatavošanas noteikumi” 186.punkts paredz, ka grozījumu izdarīšanai pašvaldību saistošajos noteikumos sagatavo pašvaldību saistošo noteikumu grozījumu projektu.</w:t>
            </w:r>
          </w:p>
        </w:tc>
      </w:tr>
      <w:tr w:rsidR="00EC55B4" w:rsidRPr="0057664A" w14:paraId="633065DB" w14:textId="77777777" w:rsidTr="005D2E68">
        <w:tc>
          <w:tcPr>
            <w:tcW w:w="1279" w:type="pct"/>
            <w:tcBorders>
              <w:top w:val="outset" w:sz="6" w:space="0" w:color="414142"/>
              <w:left w:val="outset" w:sz="6" w:space="0" w:color="414142"/>
              <w:bottom w:val="outset" w:sz="6" w:space="0" w:color="414142"/>
              <w:right w:val="outset" w:sz="6" w:space="0" w:color="414142"/>
            </w:tcBorders>
            <w:hideMark/>
          </w:tcPr>
          <w:p w14:paraId="5974EC6F" w14:textId="77777777" w:rsidR="009D4E17" w:rsidRPr="0057664A" w:rsidRDefault="00000000" w:rsidP="00043006">
            <w:pPr>
              <w:spacing w:before="195" w:after="0" w:line="240" w:lineRule="auto"/>
              <w:rPr>
                <w:rFonts w:ascii="Times New Roman" w:eastAsia="Times New Roman" w:hAnsi="Times New Roman" w:cs="Times New Roman"/>
                <w:sz w:val="24"/>
                <w:szCs w:val="24"/>
                <w:lang w:eastAsia="lv-LV"/>
              </w:rPr>
            </w:pPr>
            <w:r w:rsidRPr="0057664A">
              <w:rPr>
                <w:rFonts w:ascii="Times New Roman" w:eastAsia="Times New Roman" w:hAnsi="Times New Roman" w:cs="Times New Roman"/>
                <w:sz w:val="24"/>
                <w:szCs w:val="24"/>
                <w:lang w:eastAsia="lv-LV"/>
              </w:rPr>
              <w:lastRenderedPageBreak/>
              <w:t>2. Fiskālā ietekme uz pašvaldības budžetu </w:t>
            </w:r>
          </w:p>
        </w:tc>
        <w:tc>
          <w:tcPr>
            <w:tcW w:w="3721" w:type="pct"/>
            <w:tcBorders>
              <w:top w:val="outset" w:sz="6" w:space="0" w:color="414142"/>
              <w:left w:val="outset" w:sz="6" w:space="0" w:color="414142"/>
              <w:bottom w:val="outset" w:sz="6" w:space="0" w:color="414142"/>
              <w:right w:val="outset" w:sz="6" w:space="0" w:color="414142"/>
            </w:tcBorders>
            <w:hideMark/>
          </w:tcPr>
          <w:p w14:paraId="759F38C2" w14:textId="77777777" w:rsidR="00606D32" w:rsidRPr="0057664A" w:rsidRDefault="00000000" w:rsidP="009D312B">
            <w:pPr>
              <w:spacing w:before="195" w:after="100" w:line="240" w:lineRule="auto"/>
              <w:jc w:val="both"/>
              <w:rPr>
                <w:rFonts w:ascii="Times New Roman" w:hAnsi="Times New Roman" w:cs="Times New Roman"/>
                <w:sz w:val="24"/>
                <w:szCs w:val="24"/>
                <w:shd w:val="clear" w:color="auto" w:fill="FFFFFF"/>
              </w:rPr>
            </w:pPr>
            <w:r w:rsidRPr="0057664A">
              <w:rPr>
                <w:rFonts w:ascii="Times New Roman" w:eastAsia="Times New Roman" w:hAnsi="Times New Roman"/>
                <w:sz w:val="24"/>
              </w:rPr>
              <w:t>Saistošo noteikumu projekta pieņemšana pati par sevi nerada jaunas pašvaldības autonomās funkcijas, nenosaka jaunus pašvaldības pakalpojumus un nerada jaunas finansiālas saistības pret privātpersonām. Nolikuma aktualizēšana un komiteju kompetenču pārdale tiks īstenota esošo pašvaldības budžeta līdzekļu ietvaros.</w:t>
            </w:r>
          </w:p>
          <w:p w14:paraId="785173E4" w14:textId="77777777" w:rsidR="00E92BFD" w:rsidRPr="0057664A" w:rsidRDefault="00000000">
            <w:pPr>
              <w:spacing w:after="100" w:line="240" w:lineRule="auto"/>
              <w:jc w:val="both"/>
            </w:pPr>
            <w:r w:rsidRPr="0057664A">
              <w:rPr>
                <w:rFonts w:ascii="Times New Roman" w:eastAsia="Times New Roman" w:hAnsi="Times New Roman"/>
                <w:sz w:val="24"/>
              </w:rPr>
              <w:t>Ar Baltinavas pamatskolas, Šķilbēnu sociālās aprūpes mājas, Ziemeļlatgales sporta centra likvidācijas un Balvu novada Kultūras, tūrisma un sporta pārvaldes izveides/reorganizācijas procesiem saistītā fiskālā ietekme izriet no attiecīgajiem domes lēmumiem par konkrēto iestāžu reorganizāciju vai likvidāciju un ir vērtējama šo lēmumu īstenošanas un pašvaldības budžeta plānošanas procesā. Šis saistošo noteikumu projekts minētos lēmumus neatkārto, bet aktualizē nolikuma institucionālās sistēmas aprakstu.</w:t>
            </w:r>
          </w:p>
          <w:p w14:paraId="67D7F720" w14:textId="77777777" w:rsidR="00E92BFD" w:rsidRPr="0057664A" w:rsidRDefault="00000000">
            <w:pPr>
              <w:spacing w:after="0" w:line="240" w:lineRule="auto"/>
              <w:jc w:val="both"/>
            </w:pPr>
            <w:r w:rsidRPr="0057664A">
              <w:rPr>
                <w:rFonts w:ascii="Times New Roman" w:eastAsia="Times New Roman" w:hAnsi="Times New Roman"/>
                <w:sz w:val="24"/>
              </w:rPr>
              <w:lastRenderedPageBreak/>
              <w:t>Sporta komisijas izveidei nav paredzēta jauna amata vieta vai patstāvīga administratīvā struktūra. Komisijas organizatoriskā un tehniskā apkalpošana nodrošināma ar esošajiem pašvaldības administrācijas resursiem. Saistošo noteikumu projekts nenosaka komisijas locekļu atlīdzības apmēru; ja atlīdzība par darbu komisijā tiek noteikta atbilstoši spēkā esošajam atlīdzības regulējumam, tā sedzama apstiprinātā pašvaldības budžeta ietvaros. Tādēļ no šā projekta atsevišķa papildu fiskālā ietekme nav identificējama.</w:t>
            </w:r>
          </w:p>
        </w:tc>
      </w:tr>
      <w:tr w:rsidR="00EC55B4" w:rsidRPr="0057664A" w14:paraId="519572A1" w14:textId="77777777" w:rsidTr="005D2E68">
        <w:tc>
          <w:tcPr>
            <w:tcW w:w="1279" w:type="pct"/>
            <w:tcBorders>
              <w:top w:val="outset" w:sz="6" w:space="0" w:color="414142"/>
              <w:left w:val="outset" w:sz="6" w:space="0" w:color="414142"/>
              <w:bottom w:val="outset" w:sz="6" w:space="0" w:color="414142"/>
              <w:right w:val="outset" w:sz="6" w:space="0" w:color="414142"/>
            </w:tcBorders>
            <w:hideMark/>
          </w:tcPr>
          <w:p w14:paraId="52C07D97" w14:textId="77777777" w:rsidR="009D4E17" w:rsidRPr="0057664A" w:rsidRDefault="00000000" w:rsidP="00043006">
            <w:pPr>
              <w:spacing w:before="195" w:after="0" w:line="240" w:lineRule="auto"/>
              <w:rPr>
                <w:rFonts w:ascii="Times New Roman" w:eastAsia="Times New Roman" w:hAnsi="Times New Roman" w:cs="Times New Roman"/>
                <w:sz w:val="24"/>
                <w:szCs w:val="24"/>
                <w:lang w:eastAsia="lv-LV"/>
              </w:rPr>
            </w:pPr>
            <w:r w:rsidRPr="0057664A">
              <w:rPr>
                <w:rFonts w:ascii="Times New Roman" w:eastAsia="Times New Roman" w:hAnsi="Times New Roman" w:cs="Times New Roman"/>
                <w:sz w:val="24"/>
                <w:szCs w:val="24"/>
                <w:lang w:eastAsia="lv-LV"/>
              </w:rPr>
              <w:lastRenderedPageBreak/>
              <w:t>3. Sociālā ietekme, ietekme uz vidi, iedzīvotāju veselību, uzņēmējdarbības vidi pašvaldības teritorijā, kā arī plānotā regulējuma ietekme uz konkurenci </w:t>
            </w:r>
          </w:p>
        </w:tc>
        <w:tc>
          <w:tcPr>
            <w:tcW w:w="3721" w:type="pct"/>
            <w:tcBorders>
              <w:top w:val="outset" w:sz="6" w:space="0" w:color="414142"/>
              <w:left w:val="outset" w:sz="6" w:space="0" w:color="414142"/>
              <w:bottom w:val="outset" w:sz="6" w:space="0" w:color="414142"/>
              <w:right w:val="outset" w:sz="6" w:space="0" w:color="414142"/>
            </w:tcBorders>
            <w:hideMark/>
          </w:tcPr>
          <w:p w14:paraId="3D9EED70" w14:textId="77777777" w:rsidR="00D57277" w:rsidRPr="0057664A" w:rsidRDefault="00000000" w:rsidP="00043006">
            <w:pPr>
              <w:spacing w:after="0" w:line="240" w:lineRule="auto"/>
              <w:jc w:val="both"/>
              <w:rPr>
                <w:rFonts w:ascii="Times New Roman" w:eastAsia="Times New Roman" w:hAnsi="Times New Roman" w:cs="Times New Roman"/>
                <w:sz w:val="24"/>
                <w:szCs w:val="24"/>
                <w:lang w:eastAsia="lv-LV"/>
              </w:rPr>
            </w:pPr>
            <w:r w:rsidRPr="0057664A">
              <w:rPr>
                <w:rFonts w:ascii="Times New Roman" w:eastAsia="Times New Roman" w:hAnsi="Times New Roman"/>
                <w:sz w:val="24"/>
              </w:rPr>
              <w:t>3.1. sociālā ietekme – tieša ietekme uz privātpersonu tiesībām un pienākumiem nav paredzēta. Netieši grozījumi veicina skaidrāku un efektīvāku pašvaldības pārvaldību, precizējot institūciju un politiskās vadības atbildības sadalījumu;</w:t>
            </w:r>
          </w:p>
          <w:p w14:paraId="1507A487" w14:textId="77777777" w:rsidR="00E92BFD" w:rsidRPr="0057664A" w:rsidRDefault="00000000">
            <w:pPr>
              <w:spacing w:after="0" w:line="240" w:lineRule="auto"/>
              <w:jc w:val="both"/>
            </w:pPr>
            <w:r w:rsidRPr="0057664A">
              <w:rPr>
                <w:rFonts w:ascii="Times New Roman" w:eastAsia="Times New Roman" w:hAnsi="Times New Roman"/>
                <w:sz w:val="24"/>
              </w:rPr>
              <w:t>3.2. ietekme uz vidi – nav tiešas ietekmes;</w:t>
            </w:r>
          </w:p>
          <w:p w14:paraId="613F836B" w14:textId="77777777" w:rsidR="00E92BFD" w:rsidRPr="0057664A" w:rsidRDefault="00000000">
            <w:pPr>
              <w:spacing w:after="0" w:line="240" w:lineRule="auto"/>
              <w:jc w:val="both"/>
            </w:pPr>
            <w:r w:rsidRPr="0057664A">
              <w:rPr>
                <w:rFonts w:ascii="Times New Roman" w:eastAsia="Times New Roman" w:hAnsi="Times New Roman"/>
                <w:sz w:val="24"/>
              </w:rPr>
              <w:t>3.3. ietekme uz iedzīvotāju veselību – nav tiešas ietekmes;</w:t>
            </w:r>
          </w:p>
          <w:p w14:paraId="5CA1786F" w14:textId="77777777" w:rsidR="00E92BFD" w:rsidRPr="0057664A" w:rsidRDefault="00000000">
            <w:pPr>
              <w:spacing w:after="0" w:line="240" w:lineRule="auto"/>
              <w:jc w:val="both"/>
            </w:pPr>
            <w:r w:rsidRPr="0057664A">
              <w:rPr>
                <w:rFonts w:ascii="Times New Roman" w:eastAsia="Times New Roman" w:hAnsi="Times New Roman"/>
                <w:sz w:val="24"/>
              </w:rPr>
              <w:t>3.4. ietekme uz uzņēmējdarbības vidi – tieša ietekme nav paredzēta, jo projekts neuzliek saimnieciskās darbības veicējiem jaunus pienākumus un neparedz jaunas izmaksas. Tūrisma jomas pārraudzības precizēšana ir pašvaldības iekšējās darba organizācijas jautājums;</w:t>
            </w:r>
          </w:p>
          <w:p w14:paraId="39962EFD" w14:textId="77777777" w:rsidR="00E92BFD" w:rsidRPr="0057664A" w:rsidRDefault="00000000">
            <w:pPr>
              <w:spacing w:after="0" w:line="240" w:lineRule="auto"/>
              <w:jc w:val="both"/>
            </w:pPr>
            <w:r w:rsidRPr="0057664A">
              <w:rPr>
                <w:rFonts w:ascii="Times New Roman" w:eastAsia="Times New Roman" w:hAnsi="Times New Roman"/>
                <w:sz w:val="24"/>
              </w:rPr>
              <w:t>3.5. ietekme uz konkurenci – nav tiešas ietekmes, jo projekts nemaina piekļuves nosacījumus tirgum, neparedz priekšrocības atsevišķiem tirgus dalībniekiem un neierobežo brīvu un godīgu konkurenci.</w:t>
            </w:r>
          </w:p>
        </w:tc>
      </w:tr>
      <w:tr w:rsidR="00EC55B4" w:rsidRPr="0057664A" w14:paraId="30FD3DBB" w14:textId="77777777" w:rsidTr="005D2E68">
        <w:tc>
          <w:tcPr>
            <w:tcW w:w="1279" w:type="pct"/>
            <w:tcBorders>
              <w:top w:val="outset" w:sz="6" w:space="0" w:color="414142"/>
              <w:left w:val="outset" w:sz="6" w:space="0" w:color="414142"/>
              <w:bottom w:val="outset" w:sz="6" w:space="0" w:color="414142"/>
              <w:right w:val="outset" w:sz="6" w:space="0" w:color="414142"/>
            </w:tcBorders>
            <w:hideMark/>
          </w:tcPr>
          <w:p w14:paraId="6D5B78B5" w14:textId="77777777" w:rsidR="009D4E17" w:rsidRPr="0057664A" w:rsidRDefault="00000000" w:rsidP="00043006">
            <w:pPr>
              <w:spacing w:before="195" w:after="0" w:line="240" w:lineRule="auto"/>
              <w:rPr>
                <w:rFonts w:ascii="Times New Roman" w:eastAsia="Times New Roman" w:hAnsi="Times New Roman" w:cs="Times New Roman"/>
                <w:sz w:val="24"/>
                <w:szCs w:val="24"/>
                <w:lang w:eastAsia="lv-LV"/>
              </w:rPr>
            </w:pPr>
            <w:r w:rsidRPr="0057664A">
              <w:rPr>
                <w:rFonts w:ascii="Times New Roman" w:eastAsia="Times New Roman" w:hAnsi="Times New Roman" w:cs="Times New Roman"/>
                <w:sz w:val="24"/>
                <w:szCs w:val="24"/>
                <w:lang w:eastAsia="lv-LV"/>
              </w:rPr>
              <w:t>4. Ietekme uz administratīvajām procedūrām un to izmaksām </w:t>
            </w:r>
          </w:p>
        </w:tc>
        <w:tc>
          <w:tcPr>
            <w:tcW w:w="3721" w:type="pct"/>
            <w:tcBorders>
              <w:top w:val="outset" w:sz="6" w:space="0" w:color="414142"/>
              <w:left w:val="outset" w:sz="6" w:space="0" w:color="414142"/>
              <w:bottom w:val="outset" w:sz="6" w:space="0" w:color="414142"/>
              <w:right w:val="outset" w:sz="6" w:space="0" w:color="414142"/>
            </w:tcBorders>
            <w:hideMark/>
          </w:tcPr>
          <w:p w14:paraId="69329902" w14:textId="77777777" w:rsidR="002E3B27" w:rsidRPr="0057664A" w:rsidRDefault="00000000" w:rsidP="00043006">
            <w:pPr>
              <w:spacing w:after="0" w:line="240" w:lineRule="auto"/>
              <w:jc w:val="both"/>
              <w:rPr>
                <w:rFonts w:ascii="Times New Roman" w:eastAsia="Times New Roman" w:hAnsi="Times New Roman" w:cs="Times New Roman"/>
                <w:sz w:val="24"/>
                <w:szCs w:val="24"/>
                <w:lang w:eastAsia="lv-LV"/>
              </w:rPr>
            </w:pPr>
            <w:r w:rsidRPr="0057664A">
              <w:rPr>
                <w:rFonts w:ascii="Times New Roman" w:eastAsia="Times New Roman" w:hAnsi="Times New Roman"/>
                <w:sz w:val="24"/>
              </w:rPr>
              <w:t>4.1. institūcija, kurā privātpersona var vērsties saistošo noteikumu piemērošanas jautājumos – Balvu novada Centrālā pārvalde vai attiecīgā pašvaldības iestāde atbilstoši tās kompetencei;</w:t>
            </w:r>
          </w:p>
          <w:p w14:paraId="5524D93C" w14:textId="77777777" w:rsidR="00E92BFD" w:rsidRPr="0057664A" w:rsidRDefault="00000000">
            <w:pPr>
              <w:spacing w:after="0" w:line="240" w:lineRule="auto"/>
              <w:jc w:val="both"/>
            </w:pPr>
            <w:r w:rsidRPr="0057664A">
              <w:rPr>
                <w:rFonts w:ascii="Times New Roman" w:eastAsia="Times New Roman" w:hAnsi="Times New Roman"/>
                <w:sz w:val="24"/>
              </w:rPr>
              <w:t>4.2. saistošo noteikumu projekts neparedz privātpersonām jaunas iesniegumu iesniegšanas, atļauju saņemšanas, maksājumu vai citas administratīvās procedūras un nemaina līdzšinējo pašvaldības pakalpojumu saņemšanas kārtību;</w:t>
            </w:r>
          </w:p>
          <w:p w14:paraId="01AEC824" w14:textId="77777777" w:rsidR="00E92BFD" w:rsidRPr="0057664A" w:rsidRDefault="00000000">
            <w:pPr>
              <w:spacing w:after="0" w:line="240" w:lineRule="auto"/>
              <w:jc w:val="both"/>
            </w:pPr>
            <w:r w:rsidRPr="0057664A">
              <w:rPr>
                <w:rFonts w:ascii="Times New Roman" w:eastAsia="Times New Roman" w:hAnsi="Times New Roman"/>
                <w:sz w:val="24"/>
              </w:rPr>
              <w:t>4.3. pašvaldības administrācijai būs veicamas iekšējas organizatoriskas darbības – aktualizējama informācija par iestādēm un kompetencēm, pēc nepieciešamības precizējami attiecīgo iestāžu un Sporta komisijas darbību regulējošie dokumenti, kā arī pašvaldības tīmekļvietnē publicētā informācija. Šīs darbības veicamas esošo administratīvo resursu ietvaros;</w:t>
            </w:r>
          </w:p>
          <w:p w14:paraId="2940AB6D" w14:textId="77777777" w:rsidR="00E92BFD" w:rsidRPr="0057664A" w:rsidRDefault="00000000">
            <w:pPr>
              <w:spacing w:after="0" w:line="240" w:lineRule="auto"/>
              <w:jc w:val="both"/>
            </w:pPr>
            <w:r w:rsidRPr="0057664A">
              <w:rPr>
                <w:rFonts w:ascii="Times New Roman" w:eastAsia="Times New Roman" w:hAnsi="Times New Roman"/>
                <w:sz w:val="24"/>
              </w:rPr>
              <w:t>4.4. saistošo noteikumu projekts neparedz administratīvo procedūru izmaksas saimnieciskās darbības veicējiem, fiziskajām personām vai nevalstiskā sektora organizācijām.</w:t>
            </w:r>
          </w:p>
        </w:tc>
      </w:tr>
      <w:tr w:rsidR="00EC55B4" w:rsidRPr="0057664A" w14:paraId="3E1BDB0B" w14:textId="77777777" w:rsidTr="005D2E68">
        <w:tc>
          <w:tcPr>
            <w:tcW w:w="1279" w:type="pct"/>
            <w:tcBorders>
              <w:top w:val="outset" w:sz="6" w:space="0" w:color="414142"/>
              <w:left w:val="outset" w:sz="6" w:space="0" w:color="414142"/>
              <w:bottom w:val="outset" w:sz="6" w:space="0" w:color="414142"/>
              <w:right w:val="outset" w:sz="6" w:space="0" w:color="414142"/>
            </w:tcBorders>
            <w:hideMark/>
          </w:tcPr>
          <w:p w14:paraId="7E360433" w14:textId="77777777" w:rsidR="009D4E17" w:rsidRPr="0057664A" w:rsidRDefault="00000000" w:rsidP="00043006">
            <w:pPr>
              <w:spacing w:before="195" w:after="0" w:line="240" w:lineRule="auto"/>
              <w:rPr>
                <w:rFonts w:ascii="Times New Roman" w:eastAsia="Times New Roman" w:hAnsi="Times New Roman" w:cs="Times New Roman"/>
                <w:sz w:val="24"/>
                <w:szCs w:val="24"/>
                <w:lang w:eastAsia="lv-LV"/>
              </w:rPr>
            </w:pPr>
            <w:r w:rsidRPr="0057664A">
              <w:rPr>
                <w:rFonts w:ascii="Times New Roman" w:eastAsia="Times New Roman" w:hAnsi="Times New Roman" w:cs="Times New Roman"/>
                <w:sz w:val="24"/>
                <w:szCs w:val="24"/>
                <w:lang w:eastAsia="lv-LV"/>
              </w:rPr>
              <w:t>5. Ietekme uz pašvaldības funkcijām un cilvēkresursiem </w:t>
            </w:r>
          </w:p>
        </w:tc>
        <w:tc>
          <w:tcPr>
            <w:tcW w:w="3721" w:type="pct"/>
            <w:tcBorders>
              <w:top w:val="outset" w:sz="6" w:space="0" w:color="414142"/>
              <w:left w:val="outset" w:sz="6" w:space="0" w:color="414142"/>
              <w:bottom w:val="outset" w:sz="6" w:space="0" w:color="414142"/>
              <w:right w:val="outset" w:sz="6" w:space="0" w:color="414142"/>
            </w:tcBorders>
            <w:hideMark/>
          </w:tcPr>
          <w:p w14:paraId="794C0D7D" w14:textId="77777777" w:rsidR="009D4E17" w:rsidRPr="0057664A" w:rsidRDefault="00000000" w:rsidP="006D2447">
            <w:pPr>
              <w:spacing w:before="100" w:beforeAutospacing="1" w:after="100" w:afterAutospacing="1" w:line="240" w:lineRule="auto"/>
              <w:jc w:val="both"/>
              <w:rPr>
                <w:rFonts w:ascii="Times New Roman" w:eastAsia="Times New Roman" w:hAnsi="Times New Roman" w:cs="Times New Roman"/>
                <w:sz w:val="24"/>
                <w:szCs w:val="24"/>
                <w:lang w:eastAsia="lv-LV"/>
              </w:rPr>
            </w:pPr>
            <w:r w:rsidRPr="0057664A">
              <w:rPr>
                <w:rFonts w:ascii="Times New Roman" w:eastAsia="Times New Roman" w:hAnsi="Times New Roman"/>
                <w:sz w:val="24"/>
              </w:rPr>
              <w:t>Saistošo noteikumu projekts nemaina pašvaldībai ar ārējiem normatīvajiem aktiem noteikto funkciju apjomu, bet precizē to organizatorisko īstenošanu. Grozījumi cita starpā skar Pašvaldību likuma 4.panta pirmās daļas 4.punktā noteikto funkciju izglītības jomā, 5.punktā noteikto funkciju kultūras jomā, 7.punktā noteikto funkciju sporta jomā, 9.punktā noteikto funkciju sociālo pakalpojumu jomā, 12.punktā noteikto funkciju saimnieciskās darbības veicināšanas jomā, 14.punktā noteikto funkciju sabiedriskās kārtības un drošības jomā un 21.punktā noteikto funkciju atskurbināšanas pakalpojumu pieejamības nodrošināšanā.</w:t>
            </w:r>
          </w:p>
          <w:p w14:paraId="75AE6314" w14:textId="77777777" w:rsidR="00E92BFD" w:rsidRPr="0057664A" w:rsidRDefault="00000000">
            <w:pPr>
              <w:spacing w:after="0" w:line="240" w:lineRule="auto"/>
              <w:jc w:val="both"/>
            </w:pPr>
            <w:r w:rsidRPr="0057664A">
              <w:rPr>
                <w:rFonts w:ascii="Times New Roman" w:eastAsia="Times New Roman" w:hAnsi="Times New Roman"/>
                <w:sz w:val="24"/>
              </w:rPr>
              <w:lastRenderedPageBreak/>
              <w:t>Komiteju un domes priekšsēdētāja vietnieku kompetenču pārdale nerada nepieciešamību pēc papildu darbinieku amata vietām. Ar atsevišķiem domes lēmumiem īstenojamo iestāžu reorganizāciju vai likvidāciju cilvēkresursu jautājumi risināmi attiecīgo reorganizācijas procesu ietvaros, ievērojot darba tiesisko attiecību regulējumu. Sporta komisijas darbam paredzēts 5 (piecu) locekļu sastāvs; komisijas organizatoriskā apkalpošana nodrošināma ar esošajiem pašvaldības cilvēkresursiem. Tādējādi Sporta komisijas izveide nerada jaunu pašvaldības funkciju, bet nodrošina jau pieņemtajos saistošajos noteikumos Nr.7/2026 paredzēto sporta atbalsta pieteikumu izvērtēšanas un atzinumu sagatavošanas funkciju institucionālu izpildi.</w:t>
            </w:r>
          </w:p>
        </w:tc>
      </w:tr>
      <w:tr w:rsidR="00EC55B4" w:rsidRPr="0057664A" w14:paraId="71E32456" w14:textId="77777777" w:rsidTr="005D2E68">
        <w:tc>
          <w:tcPr>
            <w:tcW w:w="1279" w:type="pct"/>
            <w:tcBorders>
              <w:top w:val="outset" w:sz="6" w:space="0" w:color="414142"/>
              <w:left w:val="outset" w:sz="6" w:space="0" w:color="414142"/>
              <w:bottom w:val="outset" w:sz="6" w:space="0" w:color="414142"/>
              <w:right w:val="outset" w:sz="6" w:space="0" w:color="414142"/>
            </w:tcBorders>
            <w:hideMark/>
          </w:tcPr>
          <w:p w14:paraId="4DAF1AAC" w14:textId="77777777" w:rsidR="009D4E17" w:rsidRPr="0057664A" w:rsidRDefault="00000000" w:rsidP="00043006">
            <w:pPr>
              <w:spacing w:before="195" w:after="0" w:line="240" w:lineRule="auto"/>
              <w:rPr>
                <w:rFonts w:ascii="Times New Roman" w:eastAsia="Times New Roman" w:hAnsi="Times New Roman" w:cs="Times New Roman"/>
                <w:sz w:val="24"/>
                <w:szCs w:val="24"/>
                <w:lang w:eastAsia="lv-LV"/>
              </w:rPr>
            </w:pPr>
            <w:r w:rsidRPr="0057664A">
              <w:rPr>
                <w:rFonts w:ascii="Times New Roman" w:eastAsia="Times New Roman" w:hAnsi="Times New Roman" w:cs="Times New Roman"/>
                <w:sz w:val="24"/>
                <w:szCs w:val="24"/>
                <w:lang w:eastAsia="lv-LV"/>
              </w:rPr>
              <w:lastRenderedPageBreak/>
              <w:t>6. Informācija par izpildes nodrošināšanu </w:t>
            </w:r>
          </w:p>
        </w:tc>
        <w:tc>
          <w:tcPr>
            <w:tcW w:w="3721" w:type="pct"/>
            <w:tcBorders>
              <w:top w:val="outset" w:sz="6" w:space="0" w:color="414142"/>
              <w:left w:val="outset" w:sz="6" w:space="0" w:color="414142"/>
              <w:bottom w:val="outset" w:sz="6" w:space="0" w:color="414142"/>
              <w:right w:val="outset" w:sz="6" w:space="0" w:color="414142"/>
            </w:tcBorders>
            <w:hideMark/>
          </w:tcPr>
          <w:p w14:paraId="519F24FB" w14:textId="77777777" w:rsidR="00675A97" w:rsidRPr="0057664A" w:rsidRDefault="00000000" w:rsidP="003E7ED8">
            <w:pPr>
              <w:spacing w:after="0" w:line="240" w:lineRule="auto"/>
              <w:jc w:val="both"/>
              <w:rPr>
                <w:rFonts w:ascii="Times New Roman" w:eastAsia="Times New Roman" w:hAnsi="Times New Roman" w:cs="Times New Roman"/>
                <w:sz w:val="24"/>
                <w:szCs w:val="24"/>
                <w:lang w:eastAsia="lv-LV"/>
              </w:rPr>
            </w:pPr>
            <w:r w:rsidRPr="0057664A">
              <w:rPr>
                <w:rFonts w:ascii="Times New Roman" w:eastAsia="Times New Roman" w:hAnsi="Times New Roman"/>
                <w:sz w:val="24"/>
              </w:rPr>
              <w:t>6.1. saistošo noteikumu izpildē iesaistīta Balvu novada dome, domes komitejas, domes priekšsēdētājs un priekšsēdētāja vietnieki, Balvu novada Centrālā pārvalde un attiecīgās pašvaldības iestādes;</w:t>
            </w:r>
          </w:p>
          <w:p w14:paraId="615A8B9F" w14:textId="77777777" w:rsidR="00E92BFD" w:rsidRPr="0057664A" w:rsidRDefault="00000000">
            <w:pPr>
              <w:spacing w:after="0" w:line="240" w:lineRule="auto"/>
              <w:jc w:val="both"/>
            </w:pPr>
            <w:r w:rsidRPr="0057664A">
              <w:rPr>
                <w:rFonts w:ascii="Times New Roman" w:eastAsia="Times New Roman" w:hAnsi="Times New Roman"/>
                <w:sz w:val="24"/>
              </w:rPr>
              <w:t>6.2. sporta jomas jautājumu koordinēšanai paredzēta Sporta komisija 5 (piecu) locekļu sastāvā. Tās kompetence, personālsastāvs un darba organizācija nosakāma ar atsevišķu domes lēmumu vai domes apstiprinātu nolikumu. Jauna patstāvīga pašvaldības iestāde ar šo saistošo noteikumu projektu netiek izveidota; Komisija nodrošinās saistošo noteikumu Nr.7/2026 8. un 9.punktā paredzēto pieteikumu izvērtēšanu un atzinumu sagatavošanu Domei, kā arī citus minētajos saistošajos noteikumos Komisijai noteiktos uzdevumus.</w:t>
            </w:r>
          </w:p>
          <w:p w14:paraId="69AB35D1" w14:textId="77777777" w:rsidR="00E92BFD" w:rsidRPr="0057664A" w:rsidRDefault="00000000">
            <w:pPr>
              <w:spacing w:after="0" w:line="240" w:lineRule="auto"/>
              <w:jc w:val="both"/>
            </w:pPr>
            <w:r w:rsidRPr="0057664A">
              <w:rPr>
                <w:rFonts w:ascii="Times New Roman" w:eastAsia="Times New Roman" w:hAnsi="Times New Roman"/>
                <w:sz w:val="24"/>
              </w:rPr>
              <w:t>6.3. no 2027.gada 1.janvāra nolikumā tiek atspoguļota ar atsevišķiem domes lēmumiem īstenojamā sporta jomas institucionālā reorganizācija – Ziemeļlatgales sporta centra likvidācija un attiecīgo funkciju integrēšana Balvu novada Kultūras, tūrisma un sporta pārvaldē;</w:t>
            </w:r>
          </w:p>
          <w:p w14:paraId="683C71B5" w14:textId="77777777" w:rsidR="00E92BFD" w:rsidRPr="0057664A" w:rsidRDefault="00000000">
            <w:pPr>
              <w:spacing w:after="0" w:line="240" w:lineRule="auto"/>
              <w:jc w:val="both"/>
            </w:pPr>
            <w:r w:rsidRPr="0057664A">
              <w:rPr>
                <w:rFonts w:ascii="Times New Roman" w:eastAsia="Times New Roman" w:hAnsi="Times New Roman"/>
                <w:sz w:val="24"/>
              </w:rPr>
              <w:t>6.4. izpildes nodrošināšana tiks veikta apstiprinātā Balvu novada pašvaldības budžeta un esošo administratīvo resursu ietvaros.</w:t>
            </w:r>
          </w:p>
        </w:tc>
      </w:tr>
      <w:tr w:rsidR="00EC55B4" w:rsidRPr="0057664A" w14:paraId="0708402D" w14:textId="77777777" w:rsidTr="005D2E68">
        <w:tc>
          <w:tcPr>
            <w:tcW w:w="1279" w:type="pct"/>
            <w:tcBorders>
              <w:top w:val="outset" w:sz="6" w:space="0" w:color="414142"/>
              <w:left w:val="outset" w:sz="6" w:space="0" w:color="414142"/>
              <w:bottom w:val="outset" w:sz="6" w:space="0" w:color="414142"/>
              <w:right w:val="outset" w:sz="6" w:space="0" w:color="414142"/>
            </w:tcBorders>
            <w:hideMark/>
          </w:tcPr>
          <w:p w14:paraId="31F5F38D" w14:textId="77777777" w:rsidR="009D4E17" w:rsidRPr="0057664A" w:rsidRDefault="00000000" w:rsidP="00043006">
            <w:pPr>
              <w:spacing w:before="195" w:after="0" w:line="240" w:lineRule="auto"/>
              <w:rPr>
                <w:rFonts w:ascii="Times New Roman" w:eastAsia="Times New Roman" w:hAnsi="Times New Roman" w:cs="Times New Roman"/>
                <w:sz w:val="24"/>
                <w:szCs w:val="24"/>
                <w:lang w:eastAsia="lv-LV"/>
              </w:rPr>
            </w:pPr>
            <w:r w:rsidRPr="0057664A">
              <w:rPr>
                <w:rFonts w:ascii="Times New Roman" w:eastAsia="Times New Roman" w:hAnsi="Times New Roman" w:cs="Times New Roman"/>
                <w:sz w:val="24"/>
                <w:szCs w:val="24"/>
                <w:lang w:eastAsia="lv-LV"/>
              </w:rPr>
              <w:t>7. Prasību un izmaksu samērīgums pret ieguvumiem, ko sniedz mērķa sasniegšana </w:t>
            </w:r>
          </w:p>
        </w:tc>
        <w:tc>
          <w:tcPr>
            <w:tcW w:w="3721" w:type="pct"/>
            <w:tcBorders>
              <w:top w:val="outset" w:sz="6" w:space="0" w:color="414142"/>
              <w:left w:val="outset" w:sz="6" w:space="0" w:color="414142"/>
              <w:bottom w:val="outset" w:sz="6" w:space="0" w:color="414142"/>
              <w:right w:val="outset" w:sz="6" w:space="0" w:color="414142"/>
            </w:tcBorders>
            <w:hideMark/>
          </w:tcPr>
          <w:p w14:paraId="438D28E3" w14:textId="77777777" w:rsidR="009D4E17" w:rsidRPr="0057664A" w:rsidRDefault="00000000" w:rsidP="00F35A0A">
            <w:pPr>
              <w:spacing w:before="195" w:after="100" w:line="240" w:lineRule="auto"/>
              <w:jc w:val="both"/>
              <w:rPr>
                <w:rFonts w:ascii="Times New Roman" w:eastAsia="Times New Roman" w:hAnsi="Times New Roman" w:cs="Times New Roman"/>
                <w:sz w:val="24"/>
                <w:szCs w:val="24"/>
                <w:lang w:eastAsia="lv-LV"/>
              </w:rPr>
            </w:pPr>
            <w:r w:rsidRPr="0057664A">
              <w:rPr>
                <w:rFonts w:ascii="Times New Roman" w:eastAsia="Times New Roman" w:hAnsi="Times New Roman"/>
                <w:sz w:val="24"/>
              </w:rPr>
              <w:t>Saistošo noteikumu projekts ir samērīgs ar sasniedzamo mērķi. Tas neparedz jaunus pienākumus vai izmaksas privātpersonām, bet precizē pašvaldības iekšējo institucionālo sistēmu un kompetenču sadalījumu, lai nolikums atbilstu faktiskajai pašvaldības darba organizācijai un domes pieņemtajiem lēmumiem.</w:t>
            </w:r>
          </w:p>
          <w:p w14:paraId="19665CF1" w14:textId="77777777" w:rsidR="00E92BFD" w:rsidRPr="0057664A" w:rsidRDefault="00000000">
            <w:pPr>
              <w:spacing w:after="0" w:line="240" w:lineRule="auto"/>
              <w:jc w:val="both"/>
            </w:pPr>
            <w:r w:rsidRPr="0057664A">
              <w:rPr>
                <w:rFonts w:ascii="Times New Roman" w:eastAsia="Times New Roman" w:hAnsi="Times New Roman"/>
                <w:sz w:val="24"/>
              </w:rPr>
              <w:t>Izvēlētais risinājums ir nepieciešams, jo pašvaldības institucionālā sistēma, komiteju kompetence un vairāku domes priekšsēdētāja vietnieku kompetenču sadalījums ir jautājumi, kuri atbilstoši Pašvaldību likumam nostiprināmi pašvaldības nolikumā. Mērķi nav iespējams pilnvērtīgi sasniegt tikai ar iekšējiem organizatoriskiem aktiem. Grozījumi ir mērķēti tikai uz tām nolikuma normām, kuras nepieciešams aktualizēt, tādēļ izraudzītie līdzekļi ir piemēroti un samērīgi. Sporta komisijas ietveršana nolikumā ir nepieciešama, lai pašvaldības institucionālā sistēma atbilstu saistošajos noteikumos Nr.7/2026 paredzētajam atbalsta piešķiršanas mehānismam un būtu skaidri identificējama institūcija, kurai noteikti attiecīgie uzdevumi.</w:t>
            </w:r>
          </w:p>
        </w:tc>
      </w:tr>
      <w:tr w:rsidR="00EC55B4" w:rsidRPr="0057664A" w14:paraId="0F56928F" w14:textId="77777777" w:rsidTr="005D2E68">
        <w:tc>
          <w:tcPr>
            <w:tcW w:w="1279" w:type="pct"/>
            <w:tcBorders>
              <w:top w:val="outset" w:sz="6" w:space="0" w:color="414142"/>
              <w:left w:val="outset" w:sz="6" w:space="0" w:color="414142"/>
              <w:bottom w:val="outset" w:sz="6" w:space="0" w:color="414142"/>
              <w:right w:val="outset" w:sz="6" w:space="0" w:color="414142"/>
            </w:tcBorders>
            <w:hideMark/>
          </w:tcPr>
          <w:p w14:paraId="6292C1C8" w14:textId="77777777" w:rsidR="009D4E17" w:rsidRPr="0057664A" w:rsidRDefault="00000000" w:rsidP="00043006">
            <w:pPr>
              <w:spacing w:before="195" w:after="0" w:line="240" w:lineRule="auto"/>
              <w:rPr>
                <w:rFonts w:ascii="Times New Roman" w:eastAsia="Times New Roman" w:hAnsi="Times New Roman" w:cs="Times New Roman"/>
                <w:sz w:val="24"/>
                <w:szCs w:val="24"/>
                <w:lang w:eastAsia="lv-LV"/>
              </w:rPr>
            </w:pPr>
            <w:r w:rsidRPr="0057664A">
              <w:rPr>
                <w:rFonts w:ascii="Times New Roman" w:eastAsia="Times New Roman" w:hAnsi="Times New Roman" w:cs="Times New Roman"/>
                <w:sz w:val="24"/>
                <w:szCs w:val="24"/>
                <w:lang w:eastAsia="lv-LV"/>
              </w:rPr>
              <w:t>8</w:t>
            </w:r>
            <w:r w:rsidRPr="0057664A">
              <w:rPr>
                <w:rFonts w:ascii="Times New Roman" w:eastAsia="Times New Roman" w:hAnsi="Times New Roman" w:cs="Times New Roman"/>
                <w:b/>
                <w:bCs/>
                <w:sz w:val="24"/>
                <w:szCs w:val="24"/>
                <w:lang w:eastAsia="lv-LV"/>
              </w:rPr>
              <w:t>.</w:t>
            </w:r>
            <w:r w:rsidRPr="0057664A">
              <w:rPr>
                <w:rFonts w:ascii="Times New Roman" w:eastAsia="Times New Roman" w:hAnsi="Times New Roman" w:cs="Times New Roman"/>
                <w:sz w:val="24"/>
                <w:szCs w:val="24"/>
                <w:lang w:eastAsia="lv-LV"/>
              </w:rPr>
              <w:t xml:space="preserve"> Izstrādes gaitā veiktās konsultācijas ar </w:t>
            </w:r>
            <w:r w:rsidRPr="0057664A">
              <w:rPr>
                <w:rFonts w:ascii="Times New Roman" w:eastAsia="Times New Roman" w:hAnsi="Times New Roman" w:cs="Times New Roman"/>
                <w:sz w:val="24"/>
                <w:szCs w:val="24"/>
                <w:lang w:eastAsia="lv-LV"/>
              </w:rPr>
              <w:lastRenderedPageBreak/>
              <w:t>privātpersonām un institūcijām </w:t>
            </w:r>
          </w:p>
        </w:tc>
        <w:tc>
          <w:tcPr>
            <w:tcW w:w="3721" w:type="pct"/>
            <w:tcBorders>
              <w:top w:val="outset" w:sz="6" w:space="0" w:color="414142"/>
              <w:left w:val="outset" w:sz="6" w:space="0" w:color="414142"/>
              <w:bottom w:val="outset" w:sz="6" w:space="0" w:color="414142"/>
              <w:right w:val="outset" w:sz="6" w:space="0" w:color="414142"/>
            </w:tcBorders>
            <w:hideMark/>
          </w:tcPr>
          <w:p w14:paraId="332101C7" w14:textId="77777777" w:rsidR="00176D9F" w:rsidRPr="0057664A" w:rsidRDefault="00000000" w:rsidP="00043006">
            <w:pPr>
              <w:spacing w:before="195" w:after="100" w:line="240" w:lineRule="auto"/>
              <w:jc w:val="both"/>
              <w:rPr>
                <w:rFonts w:ascii="Times New Roman" w:eastAsia="Times New Roman" w:hAnsi="Times New Roman" w:cs="Times New Roman"/>
                <w:sz w:val="24"/>
                <w:szCs w:val="24"/>
                <w:lang w:eastAsia="lv-LV"/>
              </w:rPr>
            </w:pPr>
            <w:r w:rsidRPr="0057664A">
              <w:rPr>
                <w:rFonts w:ascii="Times New Roman" w:eastAsia="Times New Roman" w:hAnsi="Times New Roman"/>
                <w:sz w:val="24"/>
              </w:rPr>
              <w:lastRenderedPageBreak/>
              <w:t xml:space="preserve">Saistošo noteikumu projekta izstrādes gaitā nav notikušas atsevišķas konsultācijas ar privātpersonām. Projekts sagatavots, ņemot vērā </w:t>
            </w:r>
            <w:r w:rsidRPr="0057664A">
              <w:rPr>
                <w:rFonts w:ascii="Times New Roman" w:eastAsia="Times New Roman" w:hAnsi="Times New Roman"/>
                <w:sz w:val="24"/>
              </w:rPr>
              <w:lastRenderedPageBreak/>
              <w:t>pašvaldības institucionālās izmaiņas, domes pieņemtos lēmumus un atbildīgo pašvaldības institūciju darba organizācijas vajadzības.</w:t>
            </w:r>
          </w:p>
          <w:p w14:paraId="144E0D42" w14:textId="77777777" w:rsidR="00E92BFD" w:rsidRPr="0057664A" w:rsidRDefault="00000000">
            <w:pPr>
              <w:spacing w:after="100" w:line="240" w:lineRule="auto"/>
              <w:jc w:val="both"/>
            </w:pPr>
            <w:r w:rsidRPr="0057664A">
              <w:rPr>
                <w:rFonts w:ascii="Times New Roman" w:eastAsia="Times New Roman" w:hAnsi="Times New Roman"/>
                <w:sz w:val="24"/>
              </w:rPr>
              <w:t>Atbilstoši Pašvaldību likuma 46.panta trešajai daļai saistošo noteikumu projekts un tam pievienotais paskaidrojuma raksts publicējams Balvu novada pašvaldības oficiālajā tīmekļvietnē www.balvi.lv sabiedrības viedokļa noskaidrošanai vismaz divas nedēļas.</w:t>
            </w:r>
          </w:p>
          <w:p w14:paraId="115F47EA" w14:textId="77777777" w:rsidR="00E92BFD" w:rsidRPr="0057664A" w:rsidRDefault="00000000">
            <w:pPr>
              <w:spacing w:after="0" w:line="240" w:lineRule="auto"/>
              <w:jc w:val="both"/>
            </w:pPr>
            <w:r w:rsidRPr="0057664A">
              <w:rPr>
                <w:rFonts w:ascii="Times New Roman" w:eastAsia="Times New Roman" w:hAnsi="Times New Roman"/>
                <w:i/>
                <w:sz w:val="24"/>
              </w:rPr>
              <w:t>[Pēc sabiedrības viedokļa noskaidrošanas papildināt: projekta un paskaidrojuma raksta publicēšanas periods; saņemto viedokļu skaits un būtība; informācija par to, kuri viedokļi ņemti vērā vai nav ņemti vērā, norādot pamatojumu.]</w:t>
            </w:r>
          </w:p>
        </w:tc>
      </w:tr>
    </w:tbl>
    <w:p w14:paraId="0741346C" w14:textId="77777777" w:rsidR="005D2A6E" w:rsidRPr="0057664A" w:rsidRDefault="005D2A6E" w:rsidP="00CF2FA1">
      <w:pPr>
        <w:spacing w:after="0" w:line="240" w:lineRule="auto"/>
        <w:jc w:val="both"/>
        <w:rPr>
          <w:rFonts w:ascii="Times New Roman" w:hAnsi="Times New Roman"/>
          <w:noProof/>
          <w:sz w:val="24"/>
          <w:szCs w:val="24"/>
        </w:rPr>
      </w:pPr>
    </w:p>
    <w:p w14:paraId="6B84B6C0" w14:textId="77777777" w:rsidR="00A90FEE" w:rsidRPr="0057664A" w:rsidRDefault="00A90FEE" w:rsidP="00CF2FA1">
      <w:pPr>
        <w:spacing w:after="0" w:line="240" w:lineRule="auto"/>
        <w:jc w:val="both"/>
        <w:rPr>
          <w:rFonts w:ascii="Times New Roman" w:hAnsi="Times New Roman"/>
          <w:noProof/>
          <w:sz w:val="24"/>
          <w:szCs w:val="24"/>
        </w:rPr>
      </w:pPr>
    </w:p>
    <w:p w14:paraId="5D63C155" w14:textId="77777777" w:rsidR="009971BA" w:rsidRPr="0057664A" w:rsidRDefault="00000000" w:rsidP="00CF2FA1">
      <w:pPr>
        <w:spacing w:after="0" w:line="240" w:lineRule="auto"/>
        <w:jc w:val="both"/>
        <w:rPr>
          <w:rFonts w:ascii="Times New Roman" w:hAnsi="Times New Roman"/>
          <w:noProof/>
          <w:sz w:val="24"/>
          <w:szCs w:val="24"/>
        </w:rPr>
      </w:pPr>
      <w:r w:rsidRPr="0057664A">
        <w:rPr>
          <w:rFonts w:ascii="Times New Roman" w:eastAsia="Times New Roman" w:hAnsi="Times New Roman"/>
          <w:sz w:val="24"/>
        </w:rPr>
        <w:t>Domes priekšsēdētājs</w:t>
      </w:r>
      <w:r w:rsidRPr="0057664A">
        <w:rPr>
          <w:rFonts w:ascii="Times New Roman" w:eastAsia="Times New Roman" w:hAnsi="Times New Roman"/>
          <w:sz w:val="24"/>
        </w:rPr>
        <w:tab/>
      </w:r>
      <w:r w:rsidRPr="0057664A">
        <w:rPr>
          <w:rFonts w:ascii="Times New Roman" w:eastAsia="Times New Roman" w:hAnsi="Times New Roman"/>
          <w:sz w:val="24"/>
        </w:rPr>
        <w:tab/>
      </w:r>
      <w:r w:rsidRPr="0057664A">
        <w:rPr>
          <w:rFonts w:ascii="Times New Roman" w:eastAsia="Times New Roman" w:hAnsi="Times New Roman"/>
          <w:sz w:val="24"/>
        </w:rPr>
        <w:tab/>
      </w:r>
      <w:r w:rsidRPr="0057664A">
        <w:rPr>
          <w:rFonts w:ascii="Times New Roman" w:eastAsia="Times New Roman" w:hAnsi="Times New Roman"/>
          <w:sz w:val="24"/>
        </w:rPr>
        <w:tab/>
      </w:r>
      <w:r w:rsidRPr="0057664A">
        <w:rPr>
          <w:rFonts w:ascii="Times New Roman" w:eastAsia="Times New Roman" w:hAnsi="Times New Roman"/>
          <w:sz w:val="24"/>
        </w:rPr>
        <w:tab/>
      </w:r>
      <w:r w:rsidRPr="0057664A">
        <w:rPr>
          <w:rFonts w:ascii="Times New Roman" w:eastAsia="Times New Roman" w:hAnsi="Times New Roman"/>
          <w:sz w:val="24"/>
        </w:rPr>
        <w:tab/>
      </w:r>
      <w:r w:rsidRPr="0057664A">
        <w:rPr>
          <w:rFonts w:ascii="Times New Roman" w:eastAsia="Times New Roman" w:hAnsi="Times New Roman"/>
          <w:sz w:val="24"/>
        </w:rPr>
        <w:tab/>
      </w:r>
      <w:r w:rsidRPr="0057664A">
        <w:rPr>
          <w:rFonts w:ascii="Times New Roman" w:eastAsia="Times New Roman" w:hAnsi="Times New Roman"/>
          <w:sz w:val="24"/>
        </w:rPr>
        <w:tab/>
        <w:t>Jānis Trupovnieks</w:t>
      </w:r>
    </w:p>
    <w:sectPr w:rsidR="009971BA" w:rsidRPr="0057664A" w:rsidSect="00F95A12">
      <w:footerReference w:type="default" r:id="rId8"/>
      <w:footerReference w:type="first" r:id="rId9"/>
      <w:pgSz w:w="11906" w:h="16838"/>
      <w:pgMar w:top="85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6AD02" w14:textId="77777777" w:rsidR="00341976" w:rsidRDefault="00341976">
      <w:pPr>
        <w:spacing w:after="0" w:line="240" w:lineRule="auto"/>
      </w:pPr>
      <w:r>
        <w:separator/>
      </w:r>
    </w:p>
  </w:endnote>
  <w:endnote w:type="continuationSeparator" w:id="0">
    <w:p w14:paraId="48831BA2" w14:textId="77777777" w:rsidR="00341976" w:rsidRDefault="003419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208D" w14:textId="4D1C6826" w:rsidR="00EC55B4" w:rsidRDefault="00EC55B4" w:rsidP="00E905D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0736" w14:textId="77777777" w:rsidR="00EC55B4" w:rsidRDefault="00000000">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BB075" w14:textId="77777777" w:rsidR="00341976" w:rsidRDefault="00341976">
      <w:pPr>
        <w:spacing w:after="0" w:line="240" w:lineRule="auto"/>
      </w:pPr>
      <w:r>
        <w:separator/>
      </w:r>
    </w:p>
  </w:footnote>
  <w:footnote w:type="continuationSeparator" w:id="0">
    <w:p w14:paraId="3429AFC8" w14:textId="77777777" w:rsidR="00341976" w:rsidRDefault="003419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57A82"/>
    <w:multiLevelType w:val="hybridMultilevel"/>
    <w:tmpl w:val="9A94C79E"/>
    <w:lvl w:ilvl="0" w:tplc="2B26A950">
      <w:start w:val="1"/>
      <w:numFmt w:val="decimal"/>
      <w:lvlText w:val="%1."/>
      <w:lvlJc w:val="left"/>
      <w:pPr>
        <w:ind w:left="720" w:hanging="360"/>
      </w:pPr>
      <w:rPr>
        <w:rFonts w:hint="default"/>
      </w:rPr>
    </w:lvl>
    <w:lvl w:ilvl="1" w:tplc="EC68EC54" w:tentative="1">
      <w:start w:val="1"/>
      <w:numFmt w:val="lowerLetter"/>
      <w:lvlText w:val="%2."/>
      <w:lvlJc w:val="left"/>
      <w:pPr>
        <w:ind w:left="1440" w:hanging="360"/>
      </w:pPr>
    </w:lvl>
    <w:lvl w:ilvl="2" w:tplc="D12AE040" w:tentative="1">
      <w:start w:val="1"/>
      <w:numFmt w:val="lowerRoman"/>
      <w:lvlText w:val="%3."/>
      <w:lvlJc w:val="right"/>
      <w:pPr>
        <w:ind w:left="2160" w:hanging="180"/>
      </w:pPr>
    </w:lvl>
    <w:lvl w:ilvl="3" w:tplc="76E25D86" w:tentative="1">
      <w:start w:val="1"/>
      <w:numFmt w:val="decimal"/>
      <w:lvlText w:val="%4."/>
      <w:lvlJc w:val="left"/>
      <w:pPr>
        <w:ind w:left="2880" w:hanging="360"/>
      </w:pPr>
    </w:lvl>
    <w:lvl w:ilvl="4" w:tplc="4DCCFF5A" w:tentative="1">
      <w:start w:val="1"/>
      <w:numFmt w:val="lowerLetter"/>
      <w:lvlText w:val="%5."/>
      <w:lvlJc w:val="left"/>
      <w:pPr>
        <w:ind w:left="3600" w:hanging="360"/>
      </w:pPr>
    </w:lvl>
    <w:lvl w:ilvl="5" w:tplc="AA1462C6" w:tentative="1">
      <w:start w:val="1"/>
      <w:numFmt w:val="lowerRoman"/>
      <w:lvlText w:val="%6."/>
      <w:lvlJc w:val="right"/>
      <w:pPr>
        <w:ind w:left="4320" w:hanging="180"/>
      </w:pPr>
    </w:lvl>
    <w:lvl w:ilvl="6" w:tplc="CB5E4C0A" w:tentative="1">
      <w:start w:val="1"/>
      <w:numFmt w:val="decimal"/>
      <w:lvlText w:val="%7."/>
      <w:lvlJc w:val="left"/>
      <w:pPr>
        <w:ind w:left="5040" w:hanging="360"/>
      </w:pPr>
    </w:lvl>
    <w:lvl w:ilvl="7" w:tplc="6896D250" w:tentative="1">
      <w:start w:val="1"/>
      <w:numFmt w:val="lowerLetter"/>
      <w:lvlText w:val="%8."/>
      <w:lvlJc w:val="left"/>
      <w:pPr>
        <w:ind w:left="5760" w:hanging="360"/>
      </w:pPr>
    </w:lvl>
    <w:lvl w:ilvl="8" w:tplc="EB1C2BB8" w:tentative="1">
      <w:start w:val="1"/>
      <w:numFmt w:val="lowerRoman"/>
      <w:lvlText w:val="%9."/>
      <w:lvlJc w:val="right"/>
      <w:pPr>
        <w:ind w:left="6480" w:hanging="180"/>
      </w:pPr>
    </w:lvl>
  </w:abstractNum>
  <w:abstractNum w:abstractNumId="1" w15:restartNumberingAfterBreak="0">
    <w:nsid w:val="14703C7E"/>
    <w:multiLevelType w:val="hybridMultilevel"/>
    <w:tmpl w:val="9A94C79E"/>
    <w:lvl w:ilvl="0" w:tplc="46F48DAE">
      <w:start w:val="1"/>
      <w:numFmt w:val="decimal"/>
      <w:lvlText w:val="%1."/>
      <w:lvlJc w:val="left"/>
      <w:pPr>
        <w:ind w:left="720" w:hanging="360"/>
      </w:pPr>
      <w:rPr>
        <w:rFonts w:hint="default"/>
      </w:rPr>
    </w:lvl>
    <w:lvl w:ilvl="1" w:tplc="AFF82B34" w:tentative="1">
      <w:start w:val="1"/>
      <w:numFmt w:val="lowerLetter"/>
      <w:lvlText w:val="%2."/>
      <w:lvlJc w:val="left"/>
      <w:pPr>
        <w:ind w:left="1440" w:hanging="360"/>
      </w:pPr>
    </w:lvl>
    <w:lvl w:ilvl="2" w:tplc="D0CCC9B4" w:tentative="1">
      <w:start w:val="1"/>
      <w:numFmt w:val="lowerRoman"/>
      <w:lvlText w:val="%3."/>
      <w:lvlJc w:val="right"/>
      <w:pPr>
        <w:ind w:left="2160" w:hanging="180"/>
      </w:pPr>
    </w:lvl>
    <w:lvl w:ilvl="3" w:tplc="A8DEC2E0" w:tentative="1">
      <w:start w:val="1"/>
      <w:numFmt w:val="decimal"/>
      <w:lvlText w:val="%4."/>
      <w:lvlJc w:val="left"/>
      <w:pPr>
        <w:ind w:left="2880" w:hanging="360"/>
      </w:pPr>
    </w:lvl>
    <w:lvl w:ilvl="4" w:tplc="A0E896C6" w:tentative="1">
      <w:start w:val="1"/>
      <w:numFmt w:val="lowerLetter"/>
      <w:lvlText w:val="%5."/>
      <w:lvlJc w:val="left"/>
      <w:pPr>
        <w:ind w:left="3600" w:hanging="360"/>
      </w:pPr>
    </w:lvl>
    <w:lvl w:ilvl="5" w:tplc="AF2E19FA" w:tentative="1">
      <w:start w:val="1"/>
      <w:numFmt w:val="lowerRoman"/>
      <w:lvlText w:val="%6."/>
      <w:lvlJc w:val="right"/>
      <w:pPr>
        <w:ind w:left="4320" w:hanging="180"/>
      </w:pPr>
    </w:lvl>
    <w:lvl w:ilvl="6" w:tplc="CB343C90" w:tentative="1">
      <w:start w:val="1"/>
      <w:numFmt w:val="decimal"/>
      <w:lvlText w:val="%7."/>
      <w:lvlJc w:val="left"/>
      <w:pPr>
        <w:ind w:left="5040" w:hanging="360"/>
      </w:pPr>
    </w:lvl>
    <w:lvl w:ilvl="7" w:tplc="E91EB0D8" w:tentative="1">
      <w:start w:val="1"/>
      <w:numFmt w:val="lowerLetter"/>
      <w:lvlText w:val="%8."/>
      <w:lvlJc w:val="left"/>
      <w:pPr>
        <w:ind w:left="5760" w:hanging="360"/>
      </w:pPr>
    </w:lvl>
    <w:lvl w:ilvl="8" w:tplc="BFDAA37C" w:tentative="1">
      <w:start w:val="1"/>
      <w:numFmt w:val="lowerRoman"/>
      <w:lvlText w:val="%9."/>
      <w:lvlJc w:val="right"/>
      <w:pPr>
        <w:ind w:left="6480" w:hanging="180"/>
      </w:pPr>
    </w:lvl>
  </w:abstractNum>
  <w:abstractNum w:abstractNumId="2" w15:restartNumberingAfterBreak="0">
    <w:nsid w:val="1A490FF4"/>
    <w:multiLevelType w:val="hybridMultilevel"/>
    <w:tmpl w:val="9A94C79E"/>
    <w:lvl w:ilvl="0" w:tplc="D14E5A10">
      <w:start w:val="1"/>
      <w:numFmt w:val="decimal"/>
      <w:lvlText w:val="%1."/>
      <w:lvlJc w:val="left"/>
      <w:pPr>
        <w:ind w:left="720" w:hanging="360"/>
      </w:pPr>
      <w:rPr>
        <w:rFonts w:hint="default"/>
      </w:rPr>
    </w:lvl>
    <w:lvl w:ilvl="1" w:tplc="8558E822" w:tentative="1">
      <w:start w:val="1"/>
      <w:numFmt w:val="lowerLetter"/>
      <w:lvlText w:val="%2."/>
      <w:lvlJc w:val="left"/>
      <w:pPr>
        <w:ind w:left="1440" w:hanging="360"/>
      </w:pPr>
    </w:lvl>
    <w:lvl w:ilvl="2" w:tplc="FBE4FF92" w:tentative="1">
      <w:start w:val="1"/>
      <w:numFmt w:val="lowerRoman"/>
      <w:lvlText w:val="%3."/>
      <w:lvlJc w:val="right"/>
      <w:pPr>
        <w:ind w:left="2160" w:hanging="180"/>
      </w:pPr>
    </w:lvl>
    <w:lvl w:ilvl="3" w:tplc="1C380E14" w:tentative="1">
      <w:start w:val="1"/>
      <w:numFmt w:val="decimal"/>
      <w:lvlText w:val="%4."/>
      <w:lvlJc w:val="left"/>
      <w:pPr>
        <w:ind w:left="2880" w:hanging="360"/>
      </w:pPr>
    </w:lvl>
    <w:lvl w:ilvl="4" w:tplc="66B6F184" w:tentative="1">
      <w:start w:val="1"/>
      <w:numFmt w:val="lowerLetter"/>
      <w:lvlText w:val="%5."/>
      <w:lvlJc w:val="left"/>
      <w:pPr>
        <w:ind w:left="3600" w:hanging="360"/>
      </w:pPr>
    </w:lvl>
    <w:lvl w:ilvl="5" w:tplc="1F267194" w:tentative="1">
      <w:start w:val="1"/>
      <w:numFmt w:val="lowerRoman"/>
      <w:lvlText w:val="%6."/>
      <w:lvlJc w:val="right"/>
      <w:pPr>
        <w:ind w:left="4320" w:hanging="180"/>
      </w:pPr>
    </w:lvl>
    <w:lvl w:ilvl="6" w:tplc="DEA03932" w:tentative="1">
      <w:start w:val="1"/>
      <w:numFmt w:val="decimal"/>
      <w:lvlText w:val="%7."/>
      <w:lvlJc w:val="left"/>
      <w:pPr>
        <w:ind w:left="5040" w:hanging="360"/>
      </w:pPr>
    </w:lvl>
    <w:lvl w:ilvl="7" w:tplc="B63A6302" w:tentative="1">
      <w:start w:val="1"/>
      <w:numFmt w:val="lowerLetter"/>
      <w:lvlText w:val="%8."/>
      <w:lvlJc w:val="left"/>
      <w:pPr>
        <w:ind w:left="5760" w:hanging="360"/>
      </w:pPr>
    </w:lvl>
    <w:lvl w:ilvl="8" w:tplc="9E0A7B20" w:tentative="1">
      <w:start w:val="1"/>
      <w:numFmt w:val="lowerRoman"/>
      <w:lvlText w:val="%9."/>
      <w:lvlJc w:val="right"/>
      <w:pPr>
        <w:ind w:left="6480" w:hanging="180"/>
      </w:pPr>
    </w:lvl>
  </w:abstractNum>
  <w:abstractNum w:abstractNumId="3" w15:restartNumberingAfterBreak="0">
    <w:nsid w:val="299A280C"/>
    <w:multiLevelType w:val="hybridMultilevel"/>
    <w:tmpl w:val="9A94C79E"/>
    <w:lvl w:ilvl="0" w:tplc="295ABA2A">
      <w:start w:val="1"/>
      <w:numFmt w:val="decimal"/>
      <w:lvlText w:val="%1."/>
      <w:lvlJc w:val="left"/>
      <w:pPr>
        <w:ind w:left="720" w:hanging="360"/>
      </w:pPr>
      <w:rPr>
        <w:rFonts w:hint="default"/>
      </w:rPr>
    </w:lvl>
    <w:lvl w:ilvl="1" w:tplc="73423B62" w:tentative="1">
      <w:start w:val="1"/>
      <w:numFmt w:val="lowerLetter"/>
      <w:lvlText w:val="%2."/>
      <w:lvlJc w:val="left"/>
      <w:pPr>
        <w:ind w:left="1440" w:hanging="360"/>
      </w:pPr>
    </w:lvl>
    <w:lvl w:ilvl="2" w:tplc="7A34A87A" w:tentative="1">
      <w:start w:val="1"/>
      <w:numFmt w:val="lowerRoman"/>
      <w:lvlText w:val="%3."/>
      <w:lvlJc w:val="right"/>
      <w:pPr>
        <w:ind w:left="2160" w:hanging="180"/>
      </w:pPr>
    </w:lvl>
    <w:lvl w:ilvl="3" w:tplc="DF94E4C8" w:tentative="1">
      <w:start w:val="1"/>
      <w:numFmt w:val="decimal"/>
      <w:lvlText w:val="%4."/>
      <w:lvlJc w:val="left"/>
      <w:pPr>
        <w:ind w:left="2880" w:hanging="360"/>
      </w:pPr>
    </w:lvl>
    <w:lvl w:ilvl="4" w:tplc="86D6614C" w:tentative="1">
      <w:start w:val="1"/>
      <w:numFmt w:val="lowerLetter"/>
      <w:lvlText w:val="%5."/>
      <w:lvlJc w:val="left"/>
      <w:pPr>
        <w:ind w:left="3600" w:hanging="360"/>
      </w:pPr>
    </w:lvl>
    <w:lvl w:ilvl="5" w:tplc="24E49C66" w:tentative="1">
      <w:start w:val="1"/>
      <w:numFmt w:val="lowerRoman"/>
      <w:lvlText w:val="%6."/>
      <w:lvlJc w:val="right"/>
      <w:pPr>
        <w:ind w:left="4320" w:hanging="180"/>
      </w:pPr>
    </w:lvl>
    <w:lvl w:ilvl="6" w:tplc="90048850" w:tentative="1">
      <w:start w:val="1"/>
      <w:numFmt w:val="decimal"/>
      <w:lvlText w:val="%7."/>
      <w:lvlJc w:val="left"/>
      <w:pPr>
        <w:ind w:left="5040" w:hanging="360"/>
      </w:pPr>
    </w:lvl>
    <w:lvl w:ilvl="7" w:tplc="EA4E588A" w:tentative="1">
      <w:start w:val="1"/>
      <w:numFmt w:val="lowerLetter"/>
      <w:lvlText w:val="%8."/>
      <w:lvlJc w:val="left"/>
      <w:pPr>
        <w:ind w:left="5760" w:hanging="360"/>
      </w:pPr>
    </w:lvl>
    <w:lvl w:ilvl="8" w:tplc="200271FA" w:tentative="1">
      <w:start w:val="1"/>
      <w:numFmt w:val="lowerRoman"/>
      <w:lvlText w:val="%9."/>
      <w:lvlJc w:val="right"/>
      <w:pPr>
        <w:ind w:left="6480" w:hanging="180"/>
      </w:pPr>
    </w:lvl>
  </w:abstractNum>
  <w:abstractNum w:abstractNumId="4" w15:restartNumberingAfterBreak="0">
    <w:nsid w:val="2D1C3E03"/>
    <w:multiLevelType w:val="hybridMultilevel"/>
    <w:tmpl w:val="9A94C79E"/>
    <w:lvl w:ilvl="0" w:tplc="74B2717C">
      <w:start w:val="1"/>
      <w:numFmt w:val="decimal"/>
      <w:lvlText w:val="%1."/>
      <w:lvlJc w:val="left"/>
      <w:pPr>
        <w:ind w:left="720" w:hanging="360"/>
      </w:pPr>
      <w:rPr>
        <w:rFonts w:hint="default"/>
      </w:rPr>
    </w:lvl>
    <w:lvl w:ilvl="1" w:tplc="1C983ABE" w:tentative="1">
      <w:start w:val="1"/>
      <w:numFmt w:val="lowerLetter"/>
      <w:lvlText w:val="%2."/>
      <w:lvlJc w:val="left"/>
      <w:pPr>
        <w:ind w:left="1440" w:hanging="360"/>
      </w:pPr>
    </w:lvl>
    <w:lvl w:ilvl="2" w:tplc="F30E0ACC" w:tentative="1">
      <w:start w:val="1"/>
      <w:numFmt w:val="lowerRoman"/>
      <w:lvlText w:val="%3."/>
      <w:lvlJc w:val="right"/>
      <w:pPr>
        <w:ind w:left="2160" w:hanging="180"/>
      </w:pPr>
    </w:lvl>
    <w:lvl w:ilvl="3" w:tplc="A5F05CB0" w:tentative="1">
      <w:start w:val="1"/>
      <w:numFmt w:val="decimal"/>
      <w:lvlText w:val="%4."/>
      <w:lvlJc w:val="left"/>
      <w:pPr>
        <w:ind w:left="2880" w:hanging="360"/>
      </w:pPr>
    </w:lvl>
    <w:lvl w:ilvl="4" w:tplc="6002A3FC" w:tentative="1">
      <w:start w:val="1"/>
      <w:numFmt w:val="lowerLetter"/>
      <w:lvlText w:val="%5."/>
      <w:lvlJc w:val="left"/>
      <w:pPr>
        <w:ind w:left="3600" w:hanging="360"/>
      </w:pPr>
    </w:lvl>
    <w:lvl w:ilvl="5" w:tplc="73CE22FC" w:tentative="1">
      <w:start w:val="1"/>
      <w:numFmt w:val="lowerRoman"/>
      <w:lvlText w:val="%6."/>
      <w:lvlJc w:val="right"/>
      <w:pPr>
        <w:ind w:left="4320" w:hanging="180"/>
      </w:pPr>
    </w:lvl>
    <w:lvl w:ilvl="6" w:tplc="A8B6C72E" w:tentative="1">
      <w:start w:val="1"/>
      <w:numFmt w:val="decimal"/>
      <w:lvlText w:val="%7."/>
      <w:lvlJc w:val="left"/>
      <w:pPr>
        <w:ind w:left="5040" w:hanging="360"/>
      </w:pPr>
    </w:lvl>
    <w:lvl w:ilvl="7" w:tplc="B02E8268" w:tentative="1">
      <w:start w:val="1"/>
      <w:numFmt w:val="lowerLetter"/>
      <w:lvlText w:val="%8."/>
      <w:lvlJc w:val="left"/>
      <w:pPr>
        <w:ind w:left="5760" w:hanging="360"/>
      </w:pPr>
    </w:lvl>
    <w:lvl w:ilvl="8" w:tplc="730E3C36" w:tentative="1">
      <w:start w:val="1"/>
      <w:numFmt w:val="lowerRoman"/>
      <w:lvlText w:val="%9."/>
      <w:lvlJc w:val="right"/>
      <w:pPr>
        <w:ind w:left="6480" w:hanging="180"/>
      </w:pPr>
    </w:lvl>
  </w:abstractNum>
  <w:abstractNum w:abstractNumId="5" w15:restartNumberingAfterBreak="0">
    <w:nsid w:val="3F920FFA"/>
    <w:multiLevelType w:val="multilevel"/>
    <w:tmpl w:val="BB84425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color w:val="FF0000"/>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440" w:hanging="1080"/>
      </w:pPr>
      <w:rPr>
        <w:rFonts w:hint="default"/>
        <w:color w:val="FF0000"/>
      </w:rPr>
    </w:lvl>
    <w:lvl w:ilvl="6">
      <w:start w:val="1"/>
      <w:numFmt w:val="decimal"/>
      <w:isLgl/>
      <w:lvlText w:val="%1.%2.%3.%4.%5.%6.%7."/>
      <w:lvlJc w:val="left"/>
      <w:pPr>
        <w:ind w:left="1800" w:hanging="1440"/>
      </w:pPr>
      <w:rPr>
        <w:rFonts w:hint="default"/>
        <w:color w:val="FF0000"/>
      </w:rPr>
    </w:lvl>
    <w:lvl w:ilvl="7">
      <w:start w:val="1"/>
      <w:numFmt w:val="decimal"/>
      <w:isLgl/>
      <w:lvlText w:val="%1.%2.%3.%4.%5.%6.%7.%8."/>
      <w:lvlJc w:val="left"/>
      <w:pPr>
        <w:ind w:left="1800" w:hanging="1440"/>
      </w:pPr>
      <w:rPr>
        <w:rFonts w:hint="default"/>
        <w:color w:val="FF0000"/>
      </w:rPr>
    </w:lvl>
    <w:lvl w:ilvl="8">
      <w:start w:val="1"/>
      <w:numFmt w:val="decimal"/>
      <w:isLgl/>
      <w:lvlText w:val="%1.%2.%3.%4.%5.%6.%7.%8.%9."/>
      <w:lvlJc w:val="left"/>
      <w:pPr>
        <w:ind w:left="2160" w:hanging="1800"/>
      </w:pPr>
      <w:rPr>
        <w:rFonts w:hint="default"/>
        <w:color w:val="FF0000"/>
      </w:rPr>
    </w:lvl>
  </w:abstractNum>
  <w:abstractNum w:abstractNumId="6" w15:restartNumberingAfterBreak="0">
    <w:nsid w:val="4536748F"/>
    <w:multiLevelType w:val="hybridMultilevel"/>
    <w:tmpl w:val="9A94C79E"/>
    <w:lvl w:ilvl="0" w:tplc="17B034E2">
      <w:start w:val="1"/>
      <w:numFmt w:val="decimal"/>
      <w:lvlText w:val="%1."/>
      <w:lvlJc w:val="left"/>
      <w:pPr>
        <w:ind w:left="720" w:hanging="360"/>
      </w:pPr>
      <w:rPr>
        <w:rFonts w:hint="default"/>
      </w:rPr>
    </w:lvl>
    <w:lvl w:ilvl="1" w:tplc="0CEE7E04" w:tentative="1">
      <w:start w:val="1"/>
      <w:numFmt w:val="lowerLetter"/>
      <w:lvlText w:val="%2."/>
      <w:lvlJc w:val="left"/>
      <w:pPr>
        <w:ind w:left="1440" w:hanging="360"/>
      </w:pPr>
    </w:lvl>
    <w:lvl w:ilvl="2" w:tplc="DE6A3834" w:tentative="1">
      <w:start w:val="1"/>
      <w:numFmt w:val="lowerRoman"/>
      <w:lvlText w:val="%3."/>
      <w:lvlJc w:val="right"/>
      <w:pPr>
        <w:ind w:left="2160" w:hanging="180"/>
      </w:pPr>
    </w:lvl>
    <w:lvl w:ilvl="3" w:tplc="9BBE6EEC" w:tentative="1">
      <w:start w:val="1"/>
      <w:numFmt w:val="decimal"/>
      <w:lvlText w:val="%4."/>
      <w:lvlJc w:val="left"/>
      <w:pPr>
        <w:ind w:left="2880" w:hanging="360"/>
      </w:pPr>
    </w:lvl>
    <w:lvl w:ilvl="4" w:tplc="F6E07AFA" w:tentative="1">
      <w:start w:val="1"/>
      <w:numFmt w:val="lowerLetter"/>
      <w:lvlText w:val="%5."/>
      <w:lvlJc w:val="left"/>
      <w:pPr>
        <w:ind w:left="3600" w:hanging="360"/>
      </w:pPr>
    </w:lvl>
    <w:lvl w:ilvl="5" w:tplc="498C1728" w:tentative="1">
      <w:start w:val="1"/>
      <w:numFmt w:val="lowerRoman"/>
      <w:lvlText w:val="%6."/>
      <w:lvlJc w:val="right"/>
      <w:pPr>
        <w:ind w:left="4320" w:hanging="180"/>
      </w:pPr>
    </w:lvl>
    <w:lvl w:ilvl="6" w:tplc="A0707ED6" w:tentative="1">
      <w:start w:val="1"/>
      <w:numFmt w:val="decimal"/>
      <w:lvlText w:val="%7."/>
      <w:lvlJc w:val="left"/>
      <w:pPr>
        <w:ind w:left="5040" w:hanging="360"/>
      </w:pPr>
    </w:lvl>
    <w:lvl w:ilvl="7" w:tplc="612C6934" w:tentative="1">
      <w:start w:val="1"/>
      <w:numFmt w:val="lowerLetter"/>
      <w:lvlText w:val="%8."/>
      <w:lvlJc w:val="left"/>
      <w:pPr>
        <w:ind w:left="5760" w:hanging="360"/>
      </w:pPr>
    </w:lvl>
    <w:lvl w:ilvl="8" w:tplc="74F8EF40" w:tentative="1">
      <w:start w:val="1"/>
      <w:numFmt w:val="lowerRoman"/>
      <w:lvlText w:val="%9."/>
      <w:lvlJc w:val="right"/>
      <w:pPr>
        <w:ind w:left="6480" w:hanging="180"/>
      </w:pPr>
    </w:lvl>
  </w:abstractNum>
  <w:abstractNum w:abstractNumId="7" w15:restartNumberingAfterBreak="0">
    <w:nsid w:val="4F511950"/>
    <w:multiLevelType w:val="hybridMultilevel"/>
    <w:tmpl w:val="C4CC5162"/>
    <w:lvl w:ilvl="0" w:tplc="663A28D2">
      <w:start w:val="1"/>
      <w:numFmt w:val="decimal"/>
      <w:lvlText w:val="%1."/>
      <w:lvlJc w:val="left"/>
      <w:pPr>
        <w:ind w:left="720" w:hanging="360"/>
      </w:pPr>
      <w:rPr>
        <w:rFonts w:hint="default"/>
      </w:rPr>
    </w:lvl>
    <w:lvl w:ilvl="1" w:tplc="8A3C896C" w:tentative="1">
      <w:start w:val="1"/>
      <w:numFmt w:val="lowerLetter"/>
      <w:lvlText w:val="%2."/>
      <w:lvlJc w:val="left"/>
      <w:pPr>
        <w:ind w:left="1440" w:hanging="360"/>
      </w:pPr>
    </w:lvl>
    <w:lvl w:ilvl="2" w:tplc="862A712E" w:tentative="1">
      <w:start w:val="1"/>
      <w:numFmt w:val="lowerRoman"/>
      <w:lvlText w:val="%3."/>
      <w:lvlJc w:val="right"/>
      <w:pPr>
        <w:ind w:left="2160" w:hanging="180"/>
      </w:pPr>
    </w:lvl>
    <w:lvl w:ilvl="3" w:tplc="5A4EE292" w:tentative="1">
      <w:start w:val="1"/>
      <w:numFmt w:val="decimal"/>
      <w:lvlText w:val="%4."/>
      <w:lvlJc w:val="left"/>
      <w:pPr>
        <w:ind w:left="2880" w:hanging="360"/>
      </w:pPr>
    </w:lvl>
    <w:lvl w:ilvl="4" w:tplc="A1548C52" w:tentative="1">
      <w:start w:val="1"/>
      <w:numFmt w:val="lowerLetter"/>
      <w:lvlText w:val="%5."/>
      <w:lvlJc w:val="left"/>
      <w:pPr>
        <w:ind w:left="3600" w:hanging="360"/>
      </w:pPr>
    </w:lvl>
    <w:lvl w:ilvl="5" w:tplc="B786391E" w:tentative="1">
      <w:start w:val="1"/>
      <w:numFmt w:val="lowerRoman"/>
      <w:lvlText w:val="%6."/>
      <w:lvlJc w:val="right"/>
      <w:pPr>
        <w:ind w:left="4320" w:hanging="180"/>
      </w:pPr>
    </w:lvl>
    <w:lvl w:ilvl="6" w:tplc="B26EC4BE" w:tentative="1">
      <w:start w:val="1"/>
      <w:numFmt w:val="decimal"/>
      <w:lvlText w:val="%7."/>
      <w:lvlJc w:val="left"/>
      <w:pPr>
        <w:ind w:left="5040" w:hanging="360"/>
      </w:pPr>
    </w:lvl>
    <w:lvl w:ilvl="7" w:tplc="50DC66EA" w:tentative="1">
      <w:start w:val="1"/>
      <w:numFmt w:val="lowerLetter"/>
      <w:lvlText w:val="%8."/>
      <w:lvlJc w:val="left"/>
      <w:pPr>
        <w:ind w:left="5760" w:hanging="360"/>
      </w:pPr>
    </w:lvl>
    <w:lvl w:ilvl="8" w:tplc="A0E2717A" w:tentative="1">
      <w:start w:val="1"/>
      <w:numFmt w:val="lowerRoman"/>
      <w:lvlText w:val="%9."/>
      <w:lvlJc w:val="right"/>
      <w:pPr>
        <w:ind w:left="6480" w:hanging="180"/>
      </w:pPr>
    </w:lvl>
  </w:abstractNum>
  <w:abstractNum w:abstractNumId="8" w15:restartNumberingAfterBreak="0">
    <w:nsid w:val="66285652"/>
    <w:multiLevelType w:val="multilevel"/>
    <w:tmpl w:val="9ED02D38"/>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DFC1115"/>
    <w:multiLevelType w:val="hybridMultilevel"/>
    <w:tmpl w:val="96B082B0"/>
    <w:lvl w:ilvl="0" w:tplc="18FA871A">
      <w:start w:val="1"/>
      <w:numFmt w:val="decimal"/>
      <w:lvlText w:val="%1."/>
      <w:lvlJc w:val="left"/>
      <w:pPr>
        <w:ind w:left="720" w:hanging="360"/>
      </w:pPr>
      <w:rPr>
        <w:rFonts w:hint="default"/>
      </w:rPr>
    </w:lvl>
    <w:lvl w:ilvl="1" w:tplc="5A2CC10E" w:tentative="1">
      <w:start w:val="1"/>
      <w:numFmt w:val="lowerLetter"/>
      <w:lvlText w:val="%2."/>
      <w:lvlJc w:val="left"/>
      <w:pPr>
        <w:ind w:left="1440" w:hanging="360"/>
      </w:pPr>
    </w:lvl>
    <w:lvl w:ilvl="2" w:tplc="E11EBD34" w:tentative="1">
      <w:start w:val="1"/>
      <w:numFmt w:val="lowerRoman"/>
      <w:lvlText w:val="%3."/>
      <w:lvlJc w:val="right"/>
      <w:pPr>
        <w:ind w:left="2160" w:hanging="180"/>
      </w:pPr>
    </w:lvl>
    <w:lvl w:ilvl="3" w:tplc="192AD43C" w:tentative="1">
      <w:start w:val="1"/>
      <w:numFmt w:val="decimal"/>
      <w:lvlText w:val="%4."/>
      <w:lvlJc w:val="left"/>
      <w:pPr>
        <w:ind w:left="2880" w:hanging="360"/>
      </w:pPr>
    </w:lvl>
    <w:lvl w:ilvl="4" w:tplc="9C340144" w:tentative="1">
      <w:start w:val="1"/>
      <w:numFmt w:val="lowerLetter"/>
      <w:lvlText w:val="%5."/>
      <w:lvlJc w:val="left"/>
      <w:pPr>
        <w:ind w:left="3600" w:hanging="360"/>
      </w:pPr>
    </w:lvl>
    <w:lvl w:ilvl="5" w:tplc="E3802580" w:tentative="1">
      <w:start w:val="1"/>
      <w:numFmt w:val="lowerRoman"/>
      <w:lvlText w:val="%6."/>
      <w:lvlJc w:val="right"/>
      <w:pPr>
        <w:ind w:left="4320" w:hanging="180"/>
      </w:pPr>
    </w:lvl>
    <w:lvl w:ilvl="6" w:tplc="29063840" w:tentative="1">
      <w:start w:val="1"/>
      <w:numFmt w:val="decimal"/>
      <w:lvlText w:val="%7."/>
      <w:lvlJc w:val="left"/>
      <w:pPr>
        <w:ind w:left="5040" w:hanging="360"/>
      </w:pPr>
    </w:lvl>
    <w:lvl w:ilvl="7" w:tplc="8146E260" w:tentative="1">
      <w:start w:val="1"/>
      <w:numFmt w:val="lowerLetter"/>
      <w:lvlText w:val="%8."/>
      <w:lvlJc w:val="left"/>
      <w:pPr>
        <w:ind w:left="5760" w:hanging="360"/>
      </w:pPr>
    </w:lvl>
    <w:lvl w:ilvl="8" w:tplc="230AB4D8" w:tentative="1">
      <w:start w:val="1"/>
      <w:numFmt w:val="lowerRoman"/>
      <w:lvlText w:val="%9."/>
      <w:lvlJc w:val="right"/>
      <w:pPr>
        <w:ind w:left="6480" w:hanging="180"/>
      </w:pPr>
    </w:lvl>
  </w:abstractNum>
  <w:num w:numId="1" w16cid:durableId="720594928">
    <w:abstractNumId w:val="6"/>
  </w:num>
  <w:num w:numId="2" w16cid:durableId="827020273">
    <w:abstractNumId w:val="4"/>
  </w:num>
  <w:num w:numId="3" w16cid:durableId="16976497">
    <w:abstractNumId w:val="0"/>
  </w:num>
  <w:num w:numId="4" w16cid:durableId="159665567">
    <w:abstractNumId w:val="1"/>
  </w:num>
  <w:num w:numId="5" w16cid:durableId="1079524187">
    <w:abstractNumId w:val="3"/>
  </w:num>
  <w:num w:numId="6" w16cid:durableId="1406487524">
    <w:abstractNumId w:val="2"/>
  </w:num>
  <w:num w:numId="7" w16cid:durableId="1411779677">
    <w:abstractNumId w:val="9"/>
  </w:num>
  <w:num w:numId="8" w16cid:durableId="640962735">
    <w:abstractNumId w:val="8"/>
  </w:num>
  <w:num w:numId="9" w16cid:durableId="796263948">
    <w:abstractNumId w:val="7"/>
  </w:num>
  <w:num w:numId="10" w16cid:durableId="14924541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6DA"/>
    <w:rsid w:val="00000B9E"/>
    <w:rsid w:val="00007267"/>
    <w:rsid w:val="000072E7"/>
    <w:rsid w:val="000122C5"/>
    <w:rsid w:val="0002422F"/>
    <w:rsid w:val="00025DBF"/>
    <w:rsid w:val="00030C01"/>
    <w:rsid w:val="000404AA"/>
    <w:rsid w:val="00043006"/>
    <w:rsid w:val="000524F3"/>
    <w:rsid w:val="000707DE"/>
    <w:rsid w:val="000776B5"/>
    <w:rsid w:val="0009080F"/>
    <w:rsid w:val="00092EF7"/>
    <w:rsid w:val="000A208D"/>
    <w:rsid w:val="000A3005"/>
    <w:rsid w:val="000A5E2A"/>
    <w:rsid w:val="000B03C4"/>
    <w:rsid w:val="000C0845"/>
    <w:rsid w:val="000E2617"/>
    <w:rsid w:val="000E2F70"/>
    <w:rsid w:val="000E5718"/>
    <w:rsid w:val="000F03D7"/>
    <w:rsid w:val="000F28CE"/>
    <w:rsid w:val="000F2FDB"/>
    <w:rsid w:val="00102C77"/>
    <w:rsid w:val="00107082"/>
    <w:rsid w:val="00107BD3"/>
    <w:rsid w:val="001112BC"/>
    <w:rsid w:val="001145E0"/>
    <w:rsid w:val="00114DEB"/>
    <w:rsid w:val="00121DFC"/>
    <w:rsid w:val="00125DFF"/>
    <w:rsid w:val="00132A93"/>
    <w:rsid w:val="00135179"/>
    <w:rsid w:val="00136D2D"/>
    <w:rsid w:val="001428C1"/>
    <w:rsid w:val="0016283C"/>
    <w:rsid w:val="00163CEB"/>
    <w:rsid w:val="00164BDF"/>
    <w:rsid w:val="00165AE8"/>
    <w:rsid w:val="00171E78"/>
    <w:rsid w:val="00173C11"/>
    <w:rsid w:val="00174D34"/>
    <w:rsid w:val="00176D9F"/>
    <w:rsid w:val="00182756"/>
    <w:rsid w:val="00182A47"/>
    <w:rsid w:val="00187CCE"/>
    <w:rsid w:val="001A5399"/>
    <w:rsid w:val="001B72E5"/>
    <w:rsid w:val="001C38CC"/>
    <w:rsid w:val="001D54A2"/>
    <w:rsid w:val="001D6180"/>
    <w:rsid w:val="001E120F"/>
    <w:rsid w:val="001E3667"/>
    <w:rsid w:val="001E4598"/>
    <w:rsid w:val="001E57D4"/>
    <w:rsid w:val="001F621C"/>
    <w:rsid w:val="00202285"/>
    <w:rsid w:val="00202B7F"/>
    <w:rsid w:val="00206395"/>
    <w:rsid w:val="00217C5C"/>
    <w:rsid w:val="00220BC2"/>
    <w:rsid w:val="00224F54"/>
    <w:rsid w:val="002252BB"/>
    <w:rsid w:val="00230E32"/>
    <w:rsid w:val="00237754"/>
    <w:rsid w:val="002452F3"/>
    <w:rsid w:val="00256DB7"/>
    <w:rsid w:val="0026015B"/>
    <w:rsid w:val="00267804"/>
    <w:rsid w:val="0028357E"/>
    <w:rsid w:val="00291FAE"/>
    <w:rsid w:val="00293CAD"/>
    <w:rsid w:val="00297C52"/>
    <w:rsid w:val="002A093F"/>
    <w:rsid w:val="002A0C4A"/>
    <w:rsid w:val="002A1B7F"/>
    <w:rsid w:val="002A7464"/>
    <w:rsid w:val="002B1C97"/>
    <w:rsid w:val="002B294E"/>
    <w:rsid w:val="002C56BA"/>
    <w:rsid w:val="002C7F01"/>
    <w:rsid w:val="002D075A"/>
    <w:rsid w:val="002E3B27"/>
    <w:rsid w:val="002E4E83"/>
    <w:rsid w:val="002E5101"/>
    <w:rsid w:val="002E5677"/>
    <w:rsid w:val="002F16B4"/>
    <w:rsid w:val="00303CCD"/>
    <w:rsid w:val="0030650B"/>
    <w:rsid w:val="00307E10"/>
    <w:rsid w:val="003141DB"/>
    <w:rsid w:val="00317D14"/>
    <w:rsid w:val="003348B8"/>
    <w:rsid w:val="003358CE"/>
    <w:rsid w:val="0034042B"/>
    <w:rsid w:val="00341976"/>
    <w:rsid w:val="00346806"/>
    <w:rsid w:val="003500EA"/>
    <w:rsid w:val="0035060B"/>
    <w:rsid w:val="003515D6"/>
    <w:rsid w:val="00353815"/>
    <w:rsid w:val="0035441A"/>
    <w:rsid w:val="003666F9"/>
    <w:rsid w:val="003668C3"/>
    <w:rsid w:val="003816E3"/>
    <w:rsid w:val="00384202"/>
    <w:rsid w:val="003A3365"/>
    <w:rsid w:val="003A4055"/>
    <w:rsid w:val="003B0570"/>
    <w:rsid w:val="003B5EE5"/>
    <w:rsid w:val="003D10ED"/>
    <w:rsid w:val="003D72D3"/>
    <w:rsid w:val="003E3453"/>
    <w:rsid w:val="003E3570"/>
    <w:rsid w:val="003E744D"/>
    <w:rsid w:val="003E7ED8"/>
    <w:rsid w:val="0040796D"/>
    <w:rsid w:val="00414013"/>
    <w:rsid w:val="00414E40"/>
    <w:rsid w:val="0041581B"/>
    <w:rsid w:val="00431050"/>
    <w:rsid w:val="004446D1"/>
    <w:rsid w:val="00445D1B"/>
    <w:rsid w:val="00445FDF"/>
    <w:rsid w:val="004467F1"/>
    <w:rsid w:val="00453D1D"/>
    <w:rsid w:val="00453E0E"/>
    <w:rsid w:val="004547CA"/>
    <w:rsid w:val="00455BB5"/>
    <w:rsid w:val="0047333E"/>
    <w:rsid w:val="00483B91"/>
    <w:rsid w:val="00484EB2"/>
    <w:rsid w:val="004904B7"/>
    <w:rsid w:val="004910FF"/>
    <w:rsid w:val="00491831"/>
    <w:rsid w:val="00493156"/>
    <w:rsid w:val="004937F4"/>
    <w:rsid w:val="00497B45"/>
    <w:rsid w:val="004A5C74"/>
    <w:rsid w:val="004B01F0"/>
    <w:rsid w:val="004B2F8D"/>
    <w:rsid w:val="004C4DCF"/>
    <w:rsid w:val="004D21BC"/>
    <w:rsid w:val="004E08EF"/>
    <w:rsid w:val="004F1907"/>
    <w:rsid w:val="004F52AD"/>
    <w:rsid w:val="00512288"/>
    <w:rsid w:val="00515EDB"/>
    <w:rsid w:val="00523885"/>
    <w:rsid w:val="00524FD3"/>
    <w:rsid w:val="0053008A"/>
    <w:rsid w:val="00534978"/>
    <w:rsid w:val="005370CE"/>
    <w:rsid w:val="00550C18"/>
    <w:rsid w:val="00553CB8"/>
    <w:rsid w:val="0056036E"/>
    <w:rsid w:val="00560CC4"/>
    <w:rsid w:val="00565D01"/>
    <w:rsid w:val="0057664A"/>
    <w:rsid w:val="00585626"/>
    <w:rsid w:val="005860E3"/>
    <w:rsid w:val="005A3760"/>
    <w:rsid w:val="005A4EAE"/>
    <w:rsid w:val="005A56BB"/>
    <w:rsid w:val="005B389D"/>
    <w:rsid w:val="005C4344"/>
    <w:rsid w:val="005D2A6E"/>
    <w:rsid w:val="005D2E68"/>
    <w:rsid w:val="005D30EA"/>
    <w:rsid w:val="005D42A0"/>
    <w:rsid w:val="005D58F1"/>
    <w:rsid w:val="005E5191"/>
    <w:rsid w:val="005E7576"/>
    <w:rsid w:val="005F581E"/>
    <w:rsid w:val="005F5EBE"/>
    <w:rsid w:val="005F6B94"/>
    <w:rsid w:val="005F79FF"/>
    <w:rsid w:val="00600A02"/>
    <w:rsid w:val="00602549"/>
    <w:rsid w:val="00603A3F"/>
    <w:rsid w:val="00606D32"/>
    <w:rsid w:val="006116DA"/>
    <w:rsid w:val="00641B3E"/>
    <w:rsid w:val="00641D66"/>
    <w:rsid w:val="0065115C"/>
    <w:rsid w:val="00661EB9"/>
    <w:rsid w:val="006644CA"/>
    <w:rsid w:val="006711CA"/>
    <w:rsid w:val="00672ADB"/>
    <w:rsid w:val="00675A97"/>
    <w:rsid w:val="006760FD"/>
    <w:rsid w:val="006761BA"/>
    <w:rsid w:val="00676C35"/>
    <w:rsid w:val="00677ABD"/>
    <w:rsid w:val="00695906"/>
    <w:rsid w:val="006976B0"/>
    <w:rsid w:val="006B7714"/>
    <w:rsid w:val="006B78A5"/>
    <w:rsid w:val="006C014F"/>
    <w:rsid w:val="006C66E9"/>
    <w:rsid w:val="006D2137"/>
    <w:rsid w:val="006D2447"/>
    <w:rsid w:val="006D78F2"/>
    <w:rsid w:val="006D7D12"/>
    <w:rsid w:val="006E2D19"/>
    <w:rsid w:val="006E743E"/>
    <w:rsid w:val="006F09E1"/>
    <w:rsid w:val="006F4BFD"/>
    <w:rsid w:val="006F5A88"/>
    <w:rsid w:val="007048D8"/>
    <w:rsid w:val="007055A3"/>
    <w:rsid w:val="00706D66"/>
    <w:rsid w:val="00713BD9"/>
    <w:rsid w:val="00715C32"/>
    <w:rsid w:val="00717132"/>
    <w:rsid w:val="0072413E"/>
    <w:rsid w:val="007272B6"/>
    <w:rsid w:val="00733734"/>
    <w:rsid w:val="0073645C"/>
    <w:rsid w:val="00745625"/>
    <w:rsid w:val="00753098"/>
    <w:rsid w:val="00757374"/>
    <w:rsid w:val="00760D76"/>
    <w:rsid w:val="00766F0E"/>
    <w:rsid w:val="0077797D"/>
    <w:rsid w:val="00781636"/>
    <w:rsid w:val="00784506"/>
    <w:rsid w:val="007A43F6"/>
    <w:rsid w:val="007A6FA3"/>
    <w:rsid w:val="007B1A88"/>
    <w:rsid w:val="007B2F9F"/>
    <w:rsid w:val="007C653F"/>
    <w:rsid w:val="007C76F6"/>
    <w:rsid w:val="007C79A6"/>
    <w:rsid w:val="007D3717"/>
    <w:rsid w:val="007D4C2C"/>
    <w:rsid w:val="007F7434"/>
    <w:rsid w:val="0080043D"/>
    <w:rsid w:val="00802F3E"/>
    <w:rsid w:val="00810D48"/>
    <w:rsid w:val="008130A8"/>
    <w:rsid w:val="008148E6"/>
    <w:rsid w:val="00816C81"/>
    <w:rsid w:val="00826399"/>
    <w:rsid w:val="00827695"/>
    <w:rsid w:val="00837458"/>
    <w:rsid w:val="00847628"/>
    <w:rsid w:val="008513D0"/>
    <w:rsid w:val="00853A22"/>
    <w:rsid w:val="00855BAB"/>
    <w:rsid w:val="008661A2"/>
    <w:rsid w:val="008775BD"/>
    <w:rsid w:val="00883931"/>
    <w:rsid w:val="00885D10"/>
    <w:rsid w:val="00890C4C"/>
    <w:rsid w:val="00895C4E"/>
    <w:rsid w:val="008A3A24"/>
    <w:rsid w:val="008B1954"/>
    <w:rsid w:val="008B2DBC"/>
    <w:rsid w:val="008C410C"/>
    <w:rsid w:val="008C662B"/>
    <w:rsid w:val="008D268B"/>
    <w:rsid w:val="008D6EBB"/>
    <w:rsid w:val="008E0637"/>
    <w:rsid w:val="008E2AC0"/>
    <w:rsid w:val="008E2ECC"/>
    <w:rsid w:val="008E5F98"/>
    <w:rsid w:val="008E6221"/>
    <w:rsid w:val="008F130C"/>
    <w:rsid w:val="009103E8"/>
    <w:rsid w:val="0093663F"/>
    <w:rsid w:val="0094675C"/>
    <w:rsid w:val="00946E7F"/>
    <w:rsid w:val="009624DE"/>
    <w:rsid w:val="00971DBA"/>
    <w:rsid w:val="00984113"/>
    <w:rsid w:val="00993C19"/>
    <w:rsid w:val="009971BA"/>
    <w:rsid w:val="009A0488"/>
    <w:rsid w:val="009A0706"/>
    <w:rsid w:val="009A3853"/>
    <w:rsid w:val="009A4FC7"/>
    <w:rsid w:val="009C0A65"/>
    <w:rsid w:val="009C4031"/>
    <w:rsid w:val="009C46D9"/>
    <w:rsid w:val="009C580A"/>
    <w:rsid w:val="009D033F"/>
    <w:rsid w:val="009D312B"/>
    <w:rsid w:val="009D3957"/>
    <w:rsid w:val="009D4A38"/>
    <w:rsid w:val="009D4E17"/>
    <w:rsid w:val="009F19D0"/>
    <w:rsid w:val="009F4CB5"/>
    <w:rsid w:val="009F6635"/>
    <w:rsid w:val="00A024F7"/>
    <w:rsid w:val="00A0369E"/>
    <w:rsid w:val="00A043A4"/>
    <w:rsid w:val="00A268E5"/>
    <w:rsid w:val="00A268F5"/>
    <w:rsid w:val="00A27445"/>
    <w:rsid w:val="00A31E1A"/>
    <w:rsid w:val="00A32FAB"/>
    <w:rsid w:val="00A37FDD"/>
    <w:rsid w:val="00A4619B"/>
    <w:rsid w:val="00A5254C"/>
    <w:rsid w:val="00A55787"/>
    <w:rsid w:val="00A57466"/>
    <w:rsid w:val="00A63A5D"/>
    <w:rsid w:val="00A6473E"/>
    <w:rsid w:val="00A73BF7"/>
    <w:rsid w:val="00A756D0"/>
    <w:rsid w:val="00A75920"/>
    <w:rsid w:val="00A76F7E"/>
    <w:rsid w:val="00A90FEE"/>
    <w:rsid w:val="00A94257"/>
    <w:rsid w:val="00A947D9"/>
    <w:rsid w:val="00AA14A8"/>
    <w:rsid w:val="00AA342C"/>
    <w:rsid w:val="00AA4699"/>
    <w:rsid w:val="00AA78F3"/>
    <w:rsid w:val="00AB19E1"/>
    <w:rsid w:val="00AB1B0C"/>
    <w:rsid w:val="00AB1B99"/>
    <w:rsid w:val="00AB2D14"/>
    <w:rsid w:val="00AB4B26"/>
    <w:rsid w:val="00AD2A94"/>
    <w:rsid w:val="00AE1FBE"/>
    <w:rsid w:val="00AE61CE"/>
    <w:rsid w:val="00AF0D11"/>
    <w:rsid w:val="00AF4A0E"/>
    <w:rsid w:val="00B04A6A"/>
    <w:rsid w:val="00B04DF9"/>
    <w:rsid w:val="00B1028A"/>
    <w:rsid w:val="00B149FC"/>
    <w:rsid w:val="00B24A8E"/>
    <w:rsid w:val="00B309E5"/>
    <w:rsid w:val="00B33314"/>
    <w:rsid w:val="00B33E59"/>
    <w:rsid w:val="00B40677"/>
    <w:rsid w:val="00B500C1"/>
    <w:rsid w:val="00B540BF"/>
    <w:rsid w:val="00B61133"/>
    <w:rsid w:val="00B74D7A"/>
    <w:rsid w:val="00B7693F"/>
    <w:rsid w:val="00B80AAA"/>
    <w:rsid w:val="00B90403"/>
    <w:rsid w:val="00B95644"/>
    <w:rsid w:val="00BA3DF7"/>
    <w:rsid w:val="00BA40C3"/>
    <w:rsid w:val="00BC223D"/>
    <w:rsid w:val="00BC3983"/>
    <w:rsid w:val="00BD1552"/>
    <w:rsid w:val="00BE26EA"/>
    <w:rsid w:val="00BE4054"/>
    <w:rsid w:val="00BE791A"/>
    <w:rsid w:val="00BF249A"/>
    <w:rsid w:val="00BF2978"/>
    <w:rsid w:val="00BF4FAA"/>
    <w:rsid w:val="00C03A90"/>
    <w:rsid w:val="00C04B90"/>
    <w:rsid w:val="00C06B62"/>
    <w:rsid w:val="00C222F5"/>
    <w:rsid w:val="00C230EB"/>
    <w:rsid w:val="00C2647C"/>
    <w:rsid w:val="00C27455"/>
    <w:rsid w:val="00C32684"/>
    <w:rsid w:val="00C46480"/>
    <w:rsid w:val="00C50C7E"/>
    <w:rsid w:val="00C50C84"/>
    <w:rsid w:val="00C50D76"/>
    <w:rsid w:val="00C51BE0"/>
    <w:rsid w:val="00C566F1"/>
    <w:rsid w:val="00C60409"/>
    <w:rsid w:val="00C60D65"/>
    <w:rsid w:val="00C67826"/>
    <w:rsid w:val="00C67DD2"/>
    <w:rsid w:val="00C942F2"/>
    <w:rsid w:val="00CA32A0"/>
    <w:rsid w:val="00CA7D75"/>
    <w:rsid w:val="00CB1202"/>
    <w:rsid w:val="00CB3A9B"/>
    <w:rsid w:val="00CB428A"/>
    <w:rsid w:val="00CB4685"/>
    <w:rsid w:val="00CC6FB4"/>
    <w:rsid w:val="00CC77B4"/>
    <w:rsid w:val="00CE1FD0"/>
    <w:rsid w:val="00CF21BE"/>
    <w:rsid w:val="00CF2FA1"/>
    <w:rsid w:val="00CF71AF"/>
    <w:rsid w:val="00D039E1"/>
    <w:rsid w:val="00D12744"/>
    <w:rsid w:val="00D13106"/>
    <w:rsid w:val="00D208E3"/>
    <w:rsid w:val="00D2157A"/>
    <w:rsid w:val="00D21F75"/>
    <w:rsid w:val="00D24306"/>
    <w:rsid w:val="00D34A9C"/>
    <w:rsid w:val="00D414AD"/>
    <w:rsid w:val="00D43902"/>
    <w:rsid w:val="00D43FBB"/>
    <w:rsid w:val="00D5398C"/>
    <w:rsid w:val="00D53E41"/>
    <w:rsid w:val="00D57277"/>
    <w:rsid w:val="00D6407E"/>
    <w:rsid w:val="00D67E1C"/>
    <w:rsid w:val="00D70742"/>
    <w:rsid w:val="00D764FC"/>
    <w:rsid w:val="00D95691"/>
    <w:rsid w:val="00DB15D7"/>
    <w:rsid w:val="00DB47E7"/>
    <w:rsid w:val="00DC1326"/>
    <w:rsid w:val="00DD05DF"/>
    <w:rsid w:val="00DD1AB9"/>
    <w:rsid w:val="00DD1DC6"/>
    <w:rsid w:val="00DD2A26"/>
    <w:rsid w:val="00DD5DC3"/>
    <w:rsid w:val="00DD7770"/>
    <w:rsid w:val="00DE0DC0"/>
    <w:rsid w:val="00DE7627"/>
    <w:rsid w:val="00DF4972"/>
    <w:rsid w:val="00DF7C01"/>
    <w:rsid w:val="00E030E9"/>
    <w:rsid w:val="00E0704F"/>
    <w:rsid w:val="00E214FB"/>
    <w:rsid w:val="00E27DF7"/>
    <w:rsid w:val="00E31BAB"/>
    <w:rsid w:val="00E3278C"/>
    <w:rsid w:val="00E3481B"/>
    <w:rsid w:val="00E37942"/>
    <w:rsid w:val="00E41B3E"/>
    <w:rsid w:val="00E532EC"/>
    <w:rsid w:val="00E5608C"/>
    <w:rsid w:val="00E65019"/>
    <w:rsid w:val="00E66702"/>
    <w:rsid w:val="00E773B9"/>
    <w:rsid w:val="00E7761A"/>
    <w:rsid w:val="00E80168"/>
    <w:rsid w:val="00E835E4"/>
    <w:rsid w:val="00E905DC"/>
    <w:rsid w:val="00E91D2F"/>
    <w:rsid w:val="00E92BFD"/>
    <w:rsid w:val="00E95B33"/>
    <w:rsid w:val="00EA26B0"/>
    <w:rsid w:val="00EB1400"/>
    <w:rsid w:val="00EC55B4"/>
    <w:rsid w:val="00ED5492"/>
    <w:rsid w:val="00EF1A4B"/>
    <w:rsid w:val="00EF53FC"/>
    <w:rsid w:val="00F01B0D"/>
    <w:rsid w:val="00F035F0"/>
    <w:rsid w:val="00F07D52"/>
    <w:rsid w:val="00F1231A"/>
    <w:rsid w:val="00F15253"/>
    <w:rsid w:val="00F17671"/>
    <w:rsid w:val="00F2769F"/>
    <w:rsid w:val="00F31414"/>
    <w:rsid w:val="00F35A0A"/>
    <w:rsid w:val="00F37F5C"/>
    <w:rsid w:val="00F41917"/>
    <w:rsid w:val="00F44D73"/>
    <w:rsid w:val="00F471E4"/>
    <w:rsid w:val="00F508A1"/>
    <w:rsid w:val="00F53BE4"/>
    <w:rsid w:val="00F5700D"/>
    <w:rsid w:val="00F647B4"/>
    <w:rsid w:val="00F706FC"/>
    <w:rsid w:val="00F75DFC"/>
    <w:rsid w:val="00F7623E"/>
    <w:rsid w:val="00F7742C"/>
    <w:rsid w:val="00F7787D"/>
    <w:rsid w:val="00F84DFE"/>
    <w:rsid w:val="00F85419"/>
    <w:rsid w:val="00F87C95"/>
    <w:rsid w:val="00F87D3D"/>
    <w:rsid w:val="00F95A12"/>
    <w:rsid w:val="00F96794"/>
    <w:rsid w:val="00FA05F8"/>
    <w:rsid w:val="00FA0D7A"/>
    <w:rsid w:val="00FA16A5"/>
    <w:rsid w:val="00FA6AD8"/>
    <w:rsid w:val="00FB1009"/>
    <w:rsid w:val="00FB4493"/>
    <w:rsid w:val="00FB4951"/>
    <w:rsid w:val="00FB55D5"/>
    <w:rsid w:val="00FD2D59"/>
    <w:rsid w:val="00FE1051"/>
    <w:rsid w:val="00FE2657"/>
    <w:rsid w:val="00FF1953"/>
    <w:rsid w:val="00FF28EB"/>
    <w:rsid w:val="00FF61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173D1"/>
  <w15:chartTrackingRefBased/>
  <w15:docId w15:val="{FE71A132-A961-41FC-B466-F5157BCEE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4E17"/>
    <w:rPr>
      <w:color w:val="0000FF"/>
      <w:u w:val="single"/>
    </w:rPr>
  </w:style>
  <w:style w:type="paragraph" w:styleId="NormalWeb">
    <w:name w:val="Normal (Web)"/>
    <w:basedOn w:val="Normal"/>
    <w:uiPriority w:val="99"/>
    <w:semiHidden/>
    <w:unhideWhenUsed/>
    <w:rsid w:val="009D4E1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AF4A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4A0E"/>
    <w:rPr>
      <w:rFonts w:ascii="Segoe UI" w:hAnsi="Segoe UI" w:cs="Segoe UI"/>
      <w:sz w:val="18"/>
      <w:szCs w:val="18"/>
    </w:rPr>
  </w:style>
  <w:style w:type="paragraph" w:styleId="ListParagraph">
    <w:name w:val="List Paragraph"/>
    <w:basedOn w:val="Normal"/>
    <w:uiPriority w:val="34"/>
    <w:qFormat/>
    <w:rsid w:val="00B309E5"/>
    <w:pPr>
      <w:ind w:left="720"/>
      <w:contextualSpacing/>
    </w:pPr>
  </w:style>
  <w:style w:type="paragraph" w:styleId="Header">
    <w:name w:val="header"/>
    <w:basedOn w:val="Normal"/>
    <w:link w:val="HeaderChar"/>
    <w:uiPriority w:val="99"/>
    <w:unhideWhenUsed/>
    <w:rsid w:val="008661A2"/>
    <w:pPr>
      <w:tabs>
        <w:tab w:val="center" w:pos="4153"/>
        <w:tab w:val="right" w:pos="8306"/>
      </w:tabs>
      <w:spacing w:after="0" w:line="240" w:lineRule="auto"/>
    </w:pPr>
  </w:style>
  <w:style w:type="character" w:customStyle="1" w:styleId="HeaderChar">
    <w:name w:val="Header Char"/>
    <w:basedOn w:val="DefaultParagraphFont"/>
    <w:link w:val="Header"/>
    <w:uiPriority w:val="99"/>
    <w:rsid w:val="008661A2"/>
  </w:style>
  <w:style w:type="paragraph" w:styleId="Footer">
    <w:name w:val="footer"/>
    <w:basedOn w:val="Normal"/>
    <w:link w:val="FooterChar"/>
    <w:uiPriority w:val="99"/>
    <w:unhideWhenUsed/>
    <w:rsid w:val="008661A2"/>
    <w:pPr>
      <w:tabs>
        <w:tab w:val="center" w:pos="4153"/>
        <w:tab w:val="right" w:pos="8306"/>
      </w:tabs>
      <w:spacing w:after="0" w:line="240" w:lineRule="auto"/>
    </w:pPr>
  </w:style>
  <w:style w:type="character" w:customStyle="1" w:styleId="FooterChar">
    <w:name w:val="Footer Char"/>
    <w:basedOn w:val="DefaultParagraphFont"/>
    <w:link w:val="Footer"/>
    <w:uiPriority w:val="99"/>
    <w:rsid w:val="008661A2"/>
  </w:style>
  <w:style w:type="character" w:styleId="Strong">
    <w:name w:val="Strong"/>
    <w:basedOn w:val="DefaultParagraphFont"/>
    <w:uiPriority w:val="22"/>
    <w:qFormat/>
    <w:rsid w:val="00DD5D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6</Pages>
  <Words>9747</Words>
  <Characters>5557</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Paskaidrojuma raksts par grozījumiem Balvu novada pašvaldības nolikumā</vt:lpstr>
    </vt:vector>
  </TitlesOfParts>
  <Company/>
  <LinksUpToDate>false</LinksUpToDate>
  <CharactersWithSpaces>15274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Paskaidrojuma raksts par grozījumiem Balvu novada pašvaldības nolikumā</dc:title>
  <dc:subject>Saistošo noteikumu projekta paskaidrojuma raksts</dc:subject>
  <dc:creator>Balvu novada pašvaldība</dc:creator>
  <cp:lastModifiedBy>Juris Annuškāns</cp:lastModifiedBy>
  <cp:revision>8</cp:revision>
  <cp:lastPrinted>2025-09-10T12:18:00Z</cp:lastPrinted>
  <dcterms:created xsi:type="dcterms:W3CDTF">2026-09-23T06:58:00Z</dcterms:created>
  <dcterms:modified xsi:type="dcterms:W3CDTF">2026-09-24T07:42:00Z</dcterms:modified>
</cp:coreProperties>
</file>