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7C" w:rsidRPr="00487DA2" w:rsidRDefault="008F087C" w:rsidP="00C82F36">
      <w:pPr>
        <w:ind w:right="-291"/>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0BA52448" wp14:editId="596D84E5">
            <wp:extent cx="542925" cy="638175"/>
            <wp:effectExtent l="0" t="0" r="9525" b="9525"/>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F087C" w:rsidRPr="00487DA2" w:rsidRDefault="008F087C" w:rsidP="00C82F36">
      <w:pPr>
        <w:ind w:right="-291"/>
        <w:jc w:val="center"/>
        <w:rPr>
          <w:rFonts w:eastAsia="Times New Roman" w:cstheme="minorBidi"/>
          <w:b/>
          <w:sz w:val="16"/>
          <w:szCs w:val="16"/>
          <w:lang w:val="lv-LV" w:eastAsia="lv-LV"/>
        </w:rPr>
      </w:pPr>
    </w:p>
    <w:p w:rsidR="008F087C" w:rsidRPr="00487DA2" w:rsidRDefault="008F087C" w:rsidP="00C82F36">
      <w:pPr>
        <w:ind w:right="-291"/>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8F087C" w:rsidRPr="00487DA2" w:rsidRDefault="008F087C" w:rsidP="00C82F36">
      <w:pPr>
        <w:pBdr>
          <w:bottom w:val="single" w:sz="12" w:space="1" w:color="auto"/>
        </w:pBdr>
        <w:ind w:right="-291"/>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8F087C" w:rsidRPr="00487DA2" w:rsidRDefault="008F087C" w:rsidP="00C82F36">
      <w:pPr>
        <w:ind w:right="-291"/>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xml:space="preserve">, Bērzpils iela 1A, Balvi, Balvu novads, LV-4501, tālrunis +371 64522453 </w:t>
      </w:r>
    </w:p>
    <w:p w:rsidR="008F087C" w:rsidRPr="00487DA2" w:rsidRDefault="008F087C" w:rsidP="00C82F36">
      <w:pPr>
        <w:ind w:right="-291"/>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8F087C" w:rsidRPr="00487DA2" w:rsidRDefault="008F087C" w:rsidP="00C82F36">
      <w:pPr>
        <w:keepNext/>
        <w:tabs>
          <w:tab w:val="left" w:pos="9071"/>
        </w:tabs>
        <w:ind w:right="-291"/>
        <w:jc w:val="right"/>
        <w:outlineLvl w:val="1"/>
        <w:rPr>
          <w:rFonts w:eastAsia="Times New Roman" w:cstheme="minorBidi"/>
          <w:b/>
          <w:lang w:val="lv-LV" w:eastAsia="lv-LV"/>
        </w:rPr>
      </w:pPr>
    </w:p>
    <w:p w:rsidR="008F087C" w:rsidRPr="00487DA2" w:rsidRDefault="008F087C" w:rsidP="00C82F36">
      <w:pPr>
        <w:keepNext/>
        <w:tabs>
          <w:tab w:val="left" w:pos="9071"/>
        </w:tabs>
        <w:ind w:right="-291"/>
        <w:jc w:val="right"/>
        <w:outlineLvl w:val="1"/>
        <w:rPr>
          <w:rFonts w:eastAsia="Times New Roman" w:cstheme="minorBidi"/>
          <w:b/>
          <w:lang w:val="lv-LV" w:eastAsia="lv-LV"/>
        </w:rPr>
      </w:pPr>
      <w:r w:rsidRPr="00487DA2">
        <w:rPr>
          <w:rFonts w:eastAsia="Times New Roman" w:cstheme="minorBidi"/>
          <w:b/>
          <w:lang w:val="lv-LV" w:eastAsia="lv-LV"/>
        </w:rPr>
        <w:t>APSTIPRINĀTI</w:t>
      </w:r>
    </w:p>
    <w:p w:rsidR="008F087C" w:rsidRPr="00487DA2" w:rsidRDefault="008F087C" w:rsidP="00C82F36">
      <w:pPr>
        <w:keepNext/>
        <w:tabs>
          <w:tab w:val="left" w:pos="9071"/>
        </w:tabs>
        <w:ind w:right="-291"/>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8F087C" w:rsidRPr="00487DA2" w:rsidRDefault="008F087C" w:rsidP="00C82F36">
      <w:pPr>
        <w:keepNext/>
        <w:tabs>
          <w:tab w:val="left" w:pos="9071"/>
        </w:tabs>
        <w:ind w:right="-291"/>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C82F36">
        <w:rPr>
          <w:rFonts w:eastAsia="Times New Roman" w:cstheme="minorBidi"/>
          <w:lang w:val="lv-LV" w:eastAsia="lv-LV"/>
        </w:rPr>
        <w:t>24</w:t>
      </w:r>
      <w:r w:rsidRPr="00487DA2">
        <w:rPr>
          <w:rFonts w:eastAsia="Times New Roman" w:cstheme="minorBidi"/>
          <w:lang w:val="lv-LV" w:eastAsia="lv-LV"/>
        </w:rPr>
        <w:t>.septembra</w:t>
      </w:r>
      <w:proofErr w:type="spellEnd"/>
    </w:p>
    <w:p w:rsidR="008F087C" w:rsidRPr="00487DA2" w:rsidRDefault="008F087C" w:rsidP="00C82F36">
      <w:pPr>
        <w:tabs>
          <w:tab w:val="left" w:pos="9071"/>
        </w:tabs>
        <w:ind w:right="-291"/>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C82F36">
        <w:rPr>
          <w:rFonts w:eastAsia="Times New Roman" w:cstheme="minorBidi"/>
          <w:lang w:val="lv-LV" w:eastAsia="lv-LV"/>
        </w:rPr>
        <w:t>14</w:t>
      </w:r>
      <w:proofErr w:type="spellEnd"/>
      <w:r w:rsidRPr="00487DA2">
        <w:rPr>
          <w:rFonts w:eastAsia="Times New Roman" w:cstheme="minorBidi"/>
          <w:lang w:val="lv-LV" w:eastAsia="lv-LV"/>
        </w:rPr>
        <w:t xml:space="preserve">, </w:t>
      </w:r>
      <w:r w:rsidR="00C82F36">
        <w:rPr>
          <w:rFonts w:eastAsia="Times New Roman" w:cstheme="minorBidi"/>
          <w:lang w:val="lv-LV" w:eastAsia="lv-LV"/>
        </w:rPr>
        <w:t>37</w:t>
      </w:r>
      <w:r w:rsidRPr="00487DA2">
        <w:rPr>
          <w:rFonts w:eastAsia="Times New Roman" w:cstheme="minorBidi"/>
          <w:lang w:val="lv-LV" w:eastAsia="lv-LV"/>
        </w:rPr>
        <w:t>.§)</w:t>
      </w:r>
    </w:p>
    <w:p w:rsidR="008F087C" w:rsidRPr="00487DA2" w:rsidRDefault="008F087C" w:rsidP="00C82F36">
      <w:pPr>
        <w:tabs>
          <w:tab w:val="left" w:pos="9071"/>
        </w:tabs>
        <w:ind w:right="-291"/>
        <w:jc w:val="both"/>
        <w:rPr>
          <w:rFonts w:eastAsia="Times New Roman" w:cstheme="minorBidi"/>
          <w:lang w:val="lv-LV" w:eastAsia="lv-LV"/>
        </w:rPr>
      </w:pPr>
    </w:p>
    <w:p w:rsidR="008F087C" w:rsidRDefault="008F087C" w:rsidP="00C82F36">
      <w:pPr>
        <w:keepNext/>
        <w:tabs>
          <w:tab w:val="left" w:pos="9071"/>
        </w:tabs>
        <w:suppressAutoHyphens/>
        <w:ind w:right="-291"/>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DAĻAS AR KADASTRA APZĪMĒJUMU </w:t>
      </w:r>
      <w:r w:rsidRPr="00487DA2">
        <w:rPr>
          <w:rFonts w:eastAsia="Times New Roman" w:cstheme="minorBidi"/>
          <w:b/>
          <w:lang w:val="lv-LV" w:eastAsia="lv-LV"/>
        </w:rPr>
        <w:t>3886 004 0104 TILŽAS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C82F36" w:rsidRPr="00487DA2" w:rsidRDefault="00C82F36" w:rsidP="00C82F36">
      <w:pPr>
        <w:keepNext/>
        <w:tabs>
          <w:tab w:val="left" w:pos="9071"/>
        </w:tabs>
        <w:suppressAutoHyphens/>
        <w:ind w:right="-291"/>
        <w:jc w:val="center"/>
        <w:outlineLvl w:val="1"/>
        <w:rPr>
          <w:rFonts w:eastAsia="Times New Roman" w:cstheme="minorBidi"/>
          <w:b/>
          <w:iCs/>
          <w:lang w:val="lv-LV" w:eastAsia="ar-SA"/>
        </w:rPr>
      </w:pP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Šie noteikumi (turpmāk tekstā – Noteikumi) nosaka kārtību, Tilžas</w:t>
      </w:r>
      <w:r w:rsidRPr="00487DA2">
        <w:rPr>
          <w:rFonts w:eastAsia="Times New Roman" w:cstheme="minorBidi"/>
          <w:bCs/>
          <w:lang w:val="lv-LV" w:eastAsia="ar-SA"/>
        </w:rPr>
        <w:t xml:space="preserve"> pagastā, Balvu novadā ar kadastra apzīmējumu </w:t>
      </w:r>
      <w:r w:rsidRPr="00487DA2">
        <w:rPr>
          <w:rFonts w:eastAsia="Times New Roman" w:cstheme="minorBidi"/>
          <w:lang w:val="lv-LV" w:eastAsia="lv-LV"/>
        </w:rPr>
        <w:t>3886 004 0104, 1,5</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plkst.11.00</w:t>
      </w:r>
      <w:proofErr w:type="spellEnd"/>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90,00 (deviņdesmit </w:t>
      </w:r>
      <w:proofErr w:type="spellStart"/>
      <w:r w:rsidRPr="00487DA2">
        <w:rPr>
          <w:rFonts w:eastAsia="Times New Roman" w:cstheme="minorBidi"/>
          <w:i/>
          <w:lang w:val="lv-LV" w:eastAsia="lv-LV"/>
        </w:rPr>
        <w:t>euro,00</w:t>
      </w:r>
      <w:proofErr w:type="spellEnd"/>
      <w:r w:rsidRPr="00487DA2">
        <w:rPr>
          <w:rFonts w:eastAsia="Times New Roman" w:cstheme="minorBidi"/>
          <w:lang w:val="lv-LV" w:eastAsia="lv-LV"/>
        </w:rPr>
        <w:t xml:space="preserve"> centi).</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8F087C" w:rsidRPr="00487DA2" w:rsidRDefault="008F087C" w:rsidP="00C82F36">
      <w:pPr>
        <w:tabs>
          <w:tab w:val="left" w:pos="0"/>
          <w:tab w:val="left" w:pos="426"/>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8F087C" w:rsidRPr="00487DA2" w:rsidRDefault="008F087C" w:rsidP="00C82F36">
      <w:pPr>
        <w:tabs>
          <w:tab w:val="left" w:pos="0"/>
          <w:tab w:val="left" w:pos="142"/>
          <w:tab w:val="left" w:pos="567"/>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8F087C" w:rsidRPr="00487DA2" w:rsidRDefault="008F087C" w:rsidP="00C82F36">
      <w:pPr>
        <w:tabs>
          <w:tab w:val="left" w:pos="0"/>
          <w:tab w:val="left" w:pos="567"/>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lastRenderedPageBreak/>
        <w:t>II Zemes vienības raksturojums</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Tilžas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3886 004 0104, 1,5 </w:t>
      </w:r>
      <w:r w:rsidRPr="00487DA2">
        <w:rPr>
          <w:rFonts w:eastAsia="Times New Roman" w:cstheme="minorBidi"/>
          <w:bCs/>
          <w:lang w:val="lv-LV" w:eastAsia="ar-SA"/>
        </w:rPr>
        <w:t>ha platībā</w:t>
      </w:r>
      <w:r w:rsidRPr="00487DA2">
        <w:rPr>
          <w:rFonts w:eastAsia="Times New Roman" w:cstheme="minorBidi"/>
          <w:lang w:val="lv-LV" w:eastAsia="ar-SA"/>
        </w:rPr>
        <w:t>.</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3886 004 0104 Tilžas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Tilžas pagastā, Balvu novadā ar kadastra apzīmējumu </w:t>
      </w:r>
      <w:r w:rsidRPr="00487DA2">
        <w:rPr>
          <w:rFonts w:eastAsia="Times New Roman" w:cstheme="minorBidi"/>
          <w:lang w:val="lv-LV" w:eastAsia="lv-LV"/>
        </w:rPr>
        <w:t>3886 004 0104, 1,5</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8F087C" w:rsidRPr="00487DA2" w:rsidRDefault="008F087C" w:rsidP="00C82F36">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8F087C" w:rsidRPr="00487DA2" w:rsidRDefault="008F087C" w:rsidP="00C82F36">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8F087C" w:rsidRPr="00487DA2" w:rsidRDefault="008F087C" w:rsidP="00C82F36">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8F087C" w:rsidRPr="00487DA2" w:rsidRDefault="008F087C" w:rsidP="00C82F36">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Tilžas pagastā, Balvu novadā ar kadastra apzīmējumu </w:t>
      </w:r>
      <w:r w:rsidRPr="00487DA2">
        <w:rPr>
          <w:rFonts w:eastAsia="Times New Roman" w:cstheme="minorBidi"/>
          <w:lang w:val="lv-LV" w:eastAsia="lv-LV"/>
        </w:rPr>
        <w:t>3886 004 0104, 1,5</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8F087C" w:rsidRPr="00487DA2" w:rsidRDefault="008F087C" w:rsidP="00C82F36">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8F087C" w:rsidRPr="00487DA2" w:rsidRDefault="008F087C" w:rsidP="00C82F36">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8F087C" w:rsidRPr="00487DA2" w:rsidRDefault="008F087C" w:rsidP="00C82F36">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8F087C" w:rsidRPr="00487DA2" w:rsidRDefault="008F087C" w:rsidP="00C82F36">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8F087C" w:rsidRPr="00487DA2" w:rsidRDefault="008F087C" w:rsidP="00C82F36">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8F087C" w:rsidRPr="00487DA2" w:rsidRDefault="008F087C" w:rsidP="00C82F36">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8F087C" w:rsidRPr="00487DA2" w:rsidRDefault="008F087C" w:rsidP="00C82F36">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8F087C" w:rsidRPr="00487DA2" w:rsidRDefault="008F087C" w:rsidP="00C82F36">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8F087C" w:rsidRPr="00487DA2" w:rsidRDefault="008F087C" w:rsidP="00C82F36">
      <w:pPr>
        <w:tabs>
          <w:tab w:val="left" w:pos="851"/>
          <w:tab w:val="left" w:pos="9071"/>
        </w:tabs>
        <w:suppressAutoHyphens/>
        <w:autoSpaceDE w:val="0"/>
        <w:autoSpaceDN w:val="0"/>
        <w:adjustRightInd w:val="0"/>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3.8.1.</w:t>
      </w:r>
      <w:r w:rsidRPr="00487DA2">
        <w:rPr>
          <w:rFonts w:eastAsia="Times New Roman" w:cstheme="minorBidi"/>
          <w:lang w:val="lv-LV" w:eastAsia="ar-SA"/>
        </w:rPr>
        <w:tab/>
        <w:t>nav vēl iestājies vai ir jau beidzies izsoles dalībnieku reģistrācijas termiņš;</w:t>
      </w:r>
    </w:p>
    <w:p w:rsidR="008F087C" w:rsidRPr="00487DA2" w:rsidRDefault="008F087C" w:rsidP="00C82F36">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lastRenderedPageBreak/>
        <w:t>3.8.2.</w:t>
      </w:r>
      <w:r w:rsidRPr="00487DA2">
        <w:rPr>
          <w:rFonts w:eastAsia="Times New Roman" w:cstheme="minorBidi"/>
          <w:lang w:val="lv-LV" w:eastAsia="ar-SA"/>
        </w:rPr>
        <w:tab/>
        <w:t>nav iesniegti visi šajos Noteikumos minētie dokumenti;</w:t>
      </w:r>
    </w:p>
    <w:p w:rsidR="008F087C" w:rsidRPr="00487DA2" w:rsidRDefault="008F087C" w:rsidP="00C82F36">
      <w:pPr>
        <w:tabs>
          <w:tab w:val="left" w:pos="851"/>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8F087C" w:rsidRPr="00487DA2" w:rsidRDefault="008F087C" w:rsidP="00C82F36">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8F087C" w:rsidRPr="00487DA2" w:rsidRDefault="008F087C" w:rsidP="00C82F36">
      <w:pPr>
        <w:tabs>
          <w:tab w:val="left" w:pos="426"/>
          <w:tab w:val="left" w:pos="9071"/>
        </w:tabs>
        <w:suppressAutoHyphens/>
        <w:autoSpaceDE w:val="0"/>
        <w:autoSpaceDN w:val="0"/>
        <w:adjustRightInd w:val="0"/>
        <w:ind w:right="-291"/>
        <w:contextualSpacing/>
        <w:jc w:val="both"/>
        <w:rPr>
          <w:rFonts w:eastAsia="Times New Roman" w:cstheme="minorBidi"/>
          <w:lang w:val="lv-LV" w:eastAsia="ar-SA"/>
        </w:rPr>
      </w:pP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IV Izsoles process</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F087C" w:rsidRPr="00487DA2" w:rsidRDefault="008F087C" w:rsidP="00C82F36">
      <w:pPr>
        <w:tabs>
          <w:tab w:val="left" w:pos="9071"/>
        </w:tabs>
        <w:spacing w:line="252" w:lineRule="auto"/>
        <w:ind w:right="-291"/>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8F087C" w:rsidRPr="00487DA2" w:rsidRDefault="008F087C" w:rsidP="00C82F36">
      <w:pPr>
        <w:tabs>
          <w:tab w:val="left" w:pos="9071"/>
        </w:tabs>
        <w:spacing w:line="252" w:lineRule="auto"/>
        <w:ind w:right="-291"/>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w:t>
      </w:r>
      <w:r w:rsidRPr="00487DA2">
        <w:rPr>
          <w:rFonts w:eastAsia="Times New Roman" w:cstheme="minorBidi"/>
          <w:lang w:val="lv-LV" w:eastAsia="ar-SA"/>
        </w:rPr>
        <w:lastRenderedPageBreak/>
        <w:t xml:space="preserve">lozes atbilstoši to solīšanas karšu numuriem. Dalībnieks, kas izvelk lozi ar krustiņu, uzskatāms par pirmo solītāju. </w:t>
      </w:r>
    </w:p>
    <w:p w:rsidR="008F087C" w:rsidRPr="00487DA2" w:rsidRDefault="008F087C" w:rsidP="00C82F36">
      <w:pPr>
        <w:tabs>
          <w:tab w:val="left" w:pos="426"/>
          <w:tab w:val="left" w:pos="567"/>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8F087C" w:rsidRPr="00487DA2" w:rsidRDefault="008F087C" w:rsidP="00C82F36">
      <w:pPr>
        <w:tabs>
          <w:tab w:val="left" w:pos="426"/>
          <w:tab w:val="left" w:pos="567"/>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V Samaksas kārtība</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VI Nenotikusi izsole</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8F087C" w:rsidRPr="00487DA2" w:rsidRDefault="008F087C" w:rsidP="00C82F36">
      <w:pPr>
        <w:tabs>
          <w:tab w:val="left" w:pos="9071"/>
        </w:tabs>
        <w:suppressAutoHyphens/>
        <w:autoSpaceDE w:val="0"/>
        <w:autoSpaceDN w:val="0"/>
        <w:adjustRightInd w:val="0"/>
        <w:ind w:right="-291"/>
        <w:contextualSpacing/>
        <w:jc w:val="both"/>
        <w:rPr>
          <w:rFonts w:eastAsia="Times New Roman" w:cstheme="minorBidi"/>
          <w:lang w:val="lv-LV" w:eastAsia="ar-SA"/>
        </w:rPr>
      </w:pP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p>
    <w:p w:rsidR="008F087C" w:rsidRPr="00487DA2" w:rsidRDefault="008F087C" w:rsidP="00C82F36">
      <w:pPr>
        <w:tabs>
          <w:tab w:val="left" w:pos="9071"/>
        </w:tabs>
        <w:suppressAutoHyphens/>
        <w:ind w:right="-291"/>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8F087C" w:rsidRPr="005D67FF" w:rsidRDefault="008F087C" w:rsidP="00C82F36">
      <w:pPr>
        <w:tabs>
          <w:tab w:val="left" w:pos="9071"/>
        </w:tabs>
        <w:suppressAutoHyphens/>
        <w:ind w:right="-291"/>
        <w:jc w:val="both"/>
        <w:rPr>
          <w:rFonts w:eastAsia="Times New Roman" w:cstheme="minorBidi"/>
          <w:sz w:val="16"/>
          <w:szCs w:val="16"/>
          <w:lang w:val="lv-LV" w:eastAsia="ar-SA"/>
        </w:rPr>
      </w:pPr>
    </w:p>
    <w:p w:rsidR="008F087C" w:rsidRPr="00487DA2" w:rsidRDefault="008F087C" w:rsidP="00C82F36">
      <w:pPr>
        <w:tabs>
          <w:tab w:val="left" w:pos="9071"/>
        </w:tabs>
        <w:suppressAutoHyphens/>
        <w:ind w:right="-291"/>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C82F36" w:rsidRDefault="00C82F36" w:rsidP="00C82F36">
      <w:pPr>
        <w:tabs>
          <w:tab w:val="left" w:pos="9071"/>
        </w:tabs>
        <w:ind w:right="-291"/>
        <w:rPr>
          <w:rFonts w:eastAsia="Times New Roman" w:cstheme="minorBidi"/>
          <w:lang w:val="lv-LV" w:eastAsia="lv-LV"/>
        </w:rPr>
      </w:pPr>
    </w:p>
    <w:p w:rsidR="00C82F36" w:rsidRDefault="00C82F36" w:rsidP="00C82F36">
      <w:pPr>
        <w:tabs>
          <w:tab w:val="left" w:pos="9071"/>
        </w:tabs>
        <w:ind w:right="-291"/>
        <w:rPr>
          <w:rFonts w:eastAsia="Times New Roman" w:cstheme="minorBidi"/>
          <w:lang w:val="lv-LV" w:eastAsia="lv-LV"/>
        </w:rPr>
      </w:pPr>
    </w:p>
    <w:p w:rsidR="008F087C" w:rsidRPr="00487DA2" w:rsidRDefault="008F087C" w:rsidP="00C82F36">
      <w:pPr>
        <w:tabs>
          <w:tab w:val="left" w:pos="9071"/>
        </w:tabs>
        <w:ind w:right="-291"/>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C82F36" w:rsidRDefault="00C82F36" w:rsidP="00C82F36">
      <w:pPr>
        <w:tabs>
          <w:tab w:val="left" w:pos="9071"/>
        </w:tabs>
        <w:suppressAutoHyphens/>
        <w:ind w:right="-291"/>
        <w:jc w:val="right"/>
        <w:rPr>
          <w:rFonts w:eastAsia="Times New Roman" w:cstheme="minorBidi"/>
          <w:bCs/>
          <w:lang w:val="lv-LV" w:eastAsia="ar-SA"/>
        </w:rPr>
      </w:pPr>
    </w:p>
    <w:p w:rsidR="00C82F36" w:rsidRDefault="00C82F36" w:rsidP="00C82F36">
      <w:pPr>
        <w:tabs>
          <w:tab w:val="left" w:pos="9071"/>
        </w:tabs>
        <w:suppressAutoHyphens/>
        <w:ind w:right="-291"/>
        <w:jc w:val="right"/>
        <w:rPr>
          <w:rFonts w:eastAsia="Times New Roman" w:cstheme="minorBidi"/>
          <w:bCs/>
          <w:lang w:val="lv-LV" w:eastAsia="ar-SA"/>
        </w:rPr>
      </w:pPr>
    </w:p>
    <w:p w:rsidR="00C82F36" w:rsidRDefault="00C82F36" w:rsidP="00C82F36">
      <w:pPr>
        <w:tabs>
          <w:tab w:val="left" w:pos="9071"/>
        </w:tabs>
        <w:suppressAutoHyphens/>
        <w:ind w:right="-291"/>
        <w:jc w:val="right"/>
        <w:rPr>
          <w:rFonts w:eastAsia="Times New Roman" w:cstheme="minorBidi"/>
          <w:bCs/>
          <w:lang w:val="lv-LV" w:eastAsia="ar-SA"/>
        </w:rPr>
      </w:pPr>
    </w:p>
    <w:p w:rsidR="00C82F36" w:rsidRDefault="00C82F36" w:rsidP="00C82F36">
      <w:pPr>
        <w:tabs>
          <w:tab w:val="left" w:pos="9071"/>
        </w:tabs>
        <w:suppressAutoHyphens/>
        <w:ind w:right="-291"/>
        <w:jc w:val="right"/>
        <w:rPr>
          <w:rFonts w:eastAsia="Times New Roman" w:cstheme="minorBidi"/>
          <w:bCs/>
          <w:lang w:val="lv-LV" w:eastAsia="ar-SA"/>
        </w:rPr>
      </w:pPr>
    </w:p>
    <w:p w:rsidR="008F087C" w:rsidRPr="00487DA2" w:rsidRDefault="008F087C" w:rsidP="00C82F36">
      <w:pPr>
        <w:tabs>
          <w:tab w:val="left" w:pos="9071"/>
        </w:tabs>
        <w:suppressAutoHyphens/>
        <w:ind w:right="-291"/>
        <w:jc w:val="right"/>
        <w:rPr>
          <w:rFonts w:eastAsia="Times New Roman" w:cstheme="minorBidi"/>
          <w:lang w:val="lv-LV" w:eastAsia="ar-SA"/>
        </w:rPr>
      </w:pPr>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daļas ar kadastra apzīmējumu 3886 004 0104 Tilžas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8F087C" w:rsidRPr="00487DA2" w:rsidRDefault="008F087C" w:rsidP="00C82F36">
      <w:pPr>
        <w:tabs>
          <w:tab w:val="left" w:pos="9071"/>
        </w:tabs>
        <w:suppressAutoHyphens/>
        <w:ind w:right="-291"/>
        <w:jc w:val="center"/>
        <w:rPr>
          <w:rFonts w:eastAsia="Times New Roman" w:cstheme="minorBidi"/>
          <w:lang w:val="lv-LV" w:eastAsia="ar-SA"/>
        </w:rPr>
      </w:pPr>
    </w:p>
    <w:p w:rsidR="008F087C" w:rsidRPr="00487DA2" w:rsidRDefault="008F087C" w:rsidP="00C82F36">
      <w:pPr>
        <w:tabs>
          <w:tab w:val="left" w:pos="9071"/>
        </w:tabs>
        <w:suppressAutoHyphens/>
        <w:ind w:right="-291"/>
        <w:jc w:val="center"/>
        <w:rPr>
          <w:rFonts w:eastAsia="Times New Roman" w:cstheme="minorBidi"/>
          <w:b/>
          <w:lang w:val="lv-LV" w:eastAsia="lv-LV"/>
        </w:rPr>
      </w:pPr>
    </w:p>
    <w:p w:rsidR="008F087C" w:rsidRPr="00487DA2" w:rsidRDefault="008F087C" w:rsidP="00C82F36">
      <w:pPr>
        <w:tabs>
          <w:tab w:val="left" w:pos="9071"/>
        </w:tabs>
        <w:suppressAutoHyphens/>
        <w:ind w:right="-291"/>
        <w:jc w:val="center"/>
        <w:rPr>
          <w:rFonts w:eastAsia="Times New Roman" w:cstheme="minorBidi"/>
          <w:b/>
          <w:lang w:val="lv-LV" w:eastAsia="lv-LV"/>
        </w:rPr>
      </w:pPr>
    </w:p>
    <w:p w:rsidR="008F087C" w:rsidRPr="00487DA2" w:rsidRDefault="008F087C" w:rsidP="00C82F36">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ZEMES NOMAS LĪGUMS NR.</w:t>
      </w:r>
    </w:p>
    <w:p w:rsidR="008F087C" w:rsidRPr="00487DA2" w:rsidRDefault="008F087C" w:rsidP="00C82F36">
      <w:pPr>
        <w:tabs>
          <w:tab w:val="left" w:pos="9071"/>
        </w:tabs>
        <w:suppressAutoHyphens/>
        <w:ind w:right="-291"/>
        <w:jc w:val="both"/>
        <w:rPr>
          <w:rFonts w:eastAsia="Times New Roman" w:cstheme="minorBidi"/>
          <w:lang w:val="lv-LV" w:eastAsia="lv-LV"/>
        </w:rPr>
      </w:pPr>
    </w:p>
    <w:p w:rsidR="008F087C" w:rsidRPr="00487DA2" w:rsidRDefault="008F087C" w:rsidP="00C82F36">
      <w:pPr>
        <w:tabs>
          <w:tab w:val="left" w:pos="9071"/>
        </w:tabs>
        <w:suppressAutoHyphens/>
        <w:ind w:right="-291"/>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8F087C" w:rsidRPr="00487DA2" w:rsidRDefault="008F087C" w:rsidP="00C82F36">
      <w:pPr>
        <w:tabs>
          <w:tab w:val="left" w:pos="9071"/>
        </w:tabs>
        <w:suppressAutoHyphens/>
        <w:ind w:right="-291"/>
        <w:jc w:val="both"/>
        <w:rPr>
          <w:rFonts w:eastAsia="Times New Roman" w:cstheme="minorBidi"/>
          <w:lang w:val="lv-LV" w:eastAsia="lv-LV"/>
        </w:rPr>
      </w:pPr>
    </w:p>
    <w:p w:rsidR="008F087C" w:rsidRPr="00487DA2" w:rsidRDefault="008F087C" w:rsidP="00C82F36">
      <w:pPr>
        <w:tabs>
          <w:tab w:val="left" w:pos="9071"/>
        </w:tabs>
        <w:suppressAutoHyphens/>
        <w:ind w:right="-291"/>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8F087C" w:rsidRPr="00487DA2" w:rsidRDefault="008F087C" w:rsidP="00C82F36">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I Līguma priekšmets</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piekritīgās zemes vienības daļu ar kadastra apzīmējumu 3886 004 0104 Tilžas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1,5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Tilžas pagasta kadastra kartes (pielikumā).</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8F087C" w:rsidRPr="00487DA2" w:rsidRDefault="008F087C" w:rsidP="00C82F36">
      <w:pPr>
        <w:tabs>
          <w:tab w:val="left" w:pos="9071"/>
        </w:tabs>
        <w:suppressAutoHyphens/>
        <w:ind w:right="-291"/>
        <w:jc w:val="center"/>
        <w:rPr>
          <w:rFonts w:eastAsia="Times New Roman" w:cstheme="minorBidi"/>
          <w:b/>
          <w:lang w:val="lv-LV" w:eastAsia="lv-LV"/>
        </w:rPr>
      </w:pPr>
    </w:p>
    <w:p w:rsidR="008F087C" w:rsidRPr="00487DA2" w:rsidRDefault="008F087C" w:rsidP="00C82F36">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II Līguma termiņš</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8F087C" w:rsidRPr="00487DA2" w:rsidRDefault="008F087C" w:rsidP="00C82F36">
      <w:pPr>
        <w:keepNext/>
        <w:tabs>
          <w:tab w:val="left" w:pos="9071"/>
        </w:tabs>
        <w:suppressAutoHyphens/>
        <w:ind w:right="-291"/>
        <w:jc w:val="center"/>
        <w:outlineLvl w:val="0"/>
        <w:rPr>
          <w:rFonts w:eastAsia="Times New Roman" w:cstheme="minorBidi"/>
          <w:b/>
          <w:lang w:val="lv-LV" w:eastAsia="lv-LV"/>
        </w:rPr>
      </w:pPr>
    </w:p>
    <w:p w:rsidR="008F087C" w:rsidRPr="00487DA2" w:rsidRDefault="008F087C" w:rsidP="00C82F36">
      <w:pPr>
        <w:keepNext/>
        <w:tabs>
          <w:tab w:val="left" w:pos="9071"/>
        </w:tabs>
        <w:suppressAutoHyphens/>
        <w:ind w:right="-291"/>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ar-SA"/>
        </w:rPr>
      </w:pPr>
    </w:p>
    <w:p w:rsidR="008F087C" w:rsidRPr="00487DA2" w:rsidRDefault="008F087C" w:rsidP="00C82F36">
      <w:pPr>
        <w:keepNext/>
        <w:tabs>
          <w:tab w:val="left" w:pos="9071"/>
        </w:tabs>
        <w:suppressAutoHyphens/>
        <w:ind w:right="-291"/>
        <w:jc w:val="center"/>
        <w:outlineLvl w:val="0"/>
        <w:rPr>
          <w:rFonts w:eastAsia="Times New Roman" w:cstheme="minorBidi"/>
          <w:b/>
          <w:lang w:val="lv-LV" w:eastAsia="lv-LV"/>
        </w:rPr>
      </w:pPr>
      <w:r w:rsidRPr="00487DA2">
        <w:rPr>
          <w:rFonts w:eastAsia="Times New Roman" w:cstheme="minorBidi"/>
          <w:b/>
          <w:lang w:val="lv-LV" w:eastAsia="lv-LV"/>
        </w:rPr>
        <w:lastRenderedPageBreak/>
        <w:t>IV Iznomātāja pienākumi un tiesības</w:t>
      </w:r>
    </w:p>
    <w:p w:rsidR="008F087C" w:rsidRPr="00487DA2" w:rsidRDefault="008F087C" w:rsidP="00C82F36">
      <w:pPr>
        <w:tabs>
          <w:tab w:val="left" w:pos="142"/>
          <w:tab w:val="left" w:pos="426"/>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8F087C" w:rsidRPr="00487DA2" w:rsidRDefault="008F087C" w:rsidP="00C82F36">
      <w:pPr>
        <w:tabs>
          <w:tab w:val="left" w:pos="142"/>
          <w:tab w:val="left" w:pos="851"/>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8F087C" w:rsidRPr="00487DA2" w:rsidRDefault="008F087C" w:rsidP="00C82F36">
      <w:pPr>
        <w:tabs>
          <w:tab w:val="left" w:pos="142"/>
          <w:tab w:val="left" w:pos="851"/>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8F087C" w:rsidRPr="00487DA2" w:rsidRDefault="008F087C" w:rsidP="00C82F36">
      <w:pPr>
        <w:tabs>
          <w:tab w:val="left" w:pos="142"/>
          <w:tab w:val="left" w:pos="426"/>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8F087C" w:rsidRPr="00487DA2" w:rsidRDefault="008F087C" w:rsidP="00C82F36">
      <w:pPr>
        <w:tabs>
          <w:tab w:val="left" w:pos="142"/>
          <w:tab w:val="left" w:pos="85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F087C" w:rsidRPr="00487DA2" w:rsidRDefault="008F087C" w:rsidP="00C82F36">
      <w:pPr>
        <w:tabs>
          <w:tab w:val="left" w:pos="142"/>
          <w:tab w:val="left" w:pos="993"/>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8F087C" w:rsidRPr="00487DA2" w:rsidRDefault="008F087C" w:rsidP="00C82F36">
      <w:pPr>
        <w:tabs>
          <w:tab w:val="left" w:pos="142"/>
          <w:tab w:val="left" w:pos="85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8F087C" w:rsidRPr="00487DA2" w:rsidRDefault="008F087C" w:rsidP="00C82F36">
      <w:pPr>
        <w:keepNext/>
        <w:tabs>
          <w:tab w:val="left" w:pos="142"/>
          <w:tab w:val="left" w:pos="9071"/>
        </w:tabs>
        <w:suppressAutoHyphens/>
        <w:ind w:right="-291"/>
        <w:jc w:val="center"/>
        <w:outlineLvl w:val="2"/>
        <w:rPr>
          <w:rFonts w:eastAsia="Times New Roman" w:cstheme="minorBidi"/>
          <w:b/>
          <w:lang w:val="lv-LV" w:eastAsia="lv-LV"/>
        </w:rPr>
      </w:pPr>
    </w:p>
    <w:p w:rsidR="008F087C" w:rsidRPr="00487DA2" w:rsidRDefault="008F087C" w:rsidP="00C82F36">
      <w:pPr>
        <w:keepNext/>
        <w:tabs>
          <w:tab w:val="left" w:pos="142"/>
          <w:tab w:val="left" w:pos="9071"/>
        </w:tabs>
        <w:suppressAutoHyphens/>
        <w:ind w:right="-291"/>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8F087C" w:rsidRPr="00487DA2" w:rsidRDefault="008F087C" w:rsidP="00C82F36">
      <w:pPr>
        <w:tabs>
          <w:tab w:val="left" w:pos="142"/>
          <w:tab w:val="left" w:pos="9071"/>
        </w:tabs>
        <w:suppressAutoHyphens/>
        <w:ind w:right="-291"/>
        <w:jc w:val="both"/>
        <w:rPr>
          <w:rFonts w:eastAsia="Times New Roman" w:cstheme="minorBidi"/>
          <w:lang w:val="lv-LV" w:eastAsia="lv-LV"/>
        </w:rPr>
      </w:pPr>
      <w:r w:rsidRPr="00487DA2">
        <w:rPr>
          <w:rFonts w:eastAsia="Times New Roman" w:cstheme="minorBidi"/>
          <w:lang w:val="lv-LV" w:eastAsia="lv-LV"/>
        </w:rPr>
        <w:t>5.1. Nomnieks apņemas:</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8F087C" w:rsidRPr="00487DA2" w:rsidRDefault="008F087C" w:rsidP="00C82F36">
      <w:pPr>
        <w:tabs>
          <w:tab w:val="left" w:pos="142"/>
          <w:tab w:val="left" w:pos="567"/>
          <w:tab w:val="left" w:pos="9071"/>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8F087C" w:rsidRPr="00487DA2" w:rsidRDefault="008F087C" w:rsidP="00C82F36">
      <w:pPr>
        <w:tabs>
          <w:tab w:val="left" w:pos="142"/>
          <w:tab w:val="left" w:pos="851"/>
          <w:tab w:val="left" w:pos="993"/>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8F087C" w:rsidRPr="00487DA2" w:rsidRDefault="008F087C" w:rsidP="00C82F36">
      <w:pPr>
        <w:tabs>
          <w:tab w:val="left" w:pos="142"/>
          <w:tab w:val="left" w:pos="9071"/>
        </w:tabs>
        <w:suppressAutoHyphens/>
        <w:ind w:right="-291"/>
        <w:contextualSpacing/>
        <w:jc w:val="both"/>
        <w:rPr>
          <w:rFonts w:eastAsia="Times New Roman" w:cstheme="minorBidi"/>
          <w:lang w:val="lv-LV" w:eastAsia="lv-LV"/>
        </w:rPr>
      </w:pPr>
    </w:p>
    <w:p w:rsidR="008F087C" w:rsidRPr="00487DA2" w:rsidRDefault="008F087C" w:rsidP="00C82F36">
      <w:pPr>
        <w:keepNext/>
        <w:tabs>
          <w:tab w:val="left" w:pos="142"/>
          <w:tab w:val="left" w:pos="9071"/>
        </w:tabs>
        <w:suppressAutoHyphens/>
        <w:ind w:right="-291"/>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8F087C" w:rsidRPr="00487DA2" w:rsidRDefault="008F087C" w:rsidP="00C82F36">
      <w:pPr>
        <w:tabs>
          <w:tab w:val="left" w:pos="142"/>
          <w:tab w:val="left" w:pos="426"/>
        </w:tabs>
        <w:suppressAutoHyphens/>
        <w:ind w:right="-291"/>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lv-LV"/>
        </w:rPr>
      </w:pPr>
    </w:p>
    <w:p w:rsidR="008F087C" w:rsidRPr="00487DA2" w:rsidRDefault="008F087C" w:rsidP="00C82F36">
      <w:pPr>
        <w:tabs>
          <w:tab w:val="left" w:pos="9071"/>
        </w:tabs>
        <w:suppressAutoHyphens/>
        <w:ind w:right="-291"/>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8F087C" w:rsidRPr="00487DA2" w:rsidRDefault="008F087C" w:rsidP="00C82F36">
      <w:pPr>
        <w:tabs>
          <w:tab w:val="left" w:pos="284"/>
          <w:tab w:val="left" w:pos="426"/>
        </w:tabs>
        <w:suppressAutoHyphens/>
        <w:ind w:right="-291"/>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8F087C" w:rsidRPr="00487DA2" w:rsidRDefault="008F087C" w:rsidP="00C82F36">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lastRenderedPageBreak/>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8F087C" w:rsidRPr="00487DA2" w:rsidRDefault="008F087C" w:rsidP="00C82F36">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8F087C" w:rsidRPr="00487DA2" w:rsidRDefault="008F087C" w:rsidP="00C82F36">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8F087C" w:rsidRPr="00487DA2" w:rsidRDefault="008F087C" w:rsidP="00C82F36">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8F087C" w:rsidRPr="00487DA2" w:rsidRDefault="008F087C" w:rsidP="00C82F36">
      <w:pPr>
        <w:tabs>
          <w:tab w:val="left" w:pos="9071"/>
        </w:tabs>
        <w:suppressAutoHyphens/>
        <w:ind w:right="-291"/>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8F087C" w:rsidRPr="00487DA2" w:rsidRDefault="008F087C" w:rsidP="00C82F36">
      <w:pPr>
        <w:tabs>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8F087C" w:rsidRPr="00487DA2" w:rsidRDefault="008F087C" w:rsidP="00C82F36">
      <w:pPr>
        <w:tabs>
          <w:tab w:val="left" w:pos="0"/>
          <w:tab w:val="left" w:pos="426"/>
          <w:tab w:val="left" w:pos="9071"/>
        </w:tabs>
        <w:suppressAutoHyphens/>
        <w:ind w:right="-291"/>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8F087C" w:rsidRPr="00487DA2" w:rsidRDefault="008F087C" w:rsidP="00C82F36">
      <w:pPr>
        <w:tabs>
          <w:tab w:val="left" w:pos="9071"/>
        </w:tabs>
        <w:suppressAutoHyphens/>
        <w:ind w:right="-291"/>
        <w:jc w:val="center"/>
        <w:rPr>
          <w:rFonts w:eastAsia="Times New Roman" w:cstheme="minorBidi"/>
          <w:b/>
          <w:lang w:val="lv-LV" w:eastAsia="lv-LV"/>
        </w:rPr>
      </w:pPr>
      <w:r w:rsidRPr="00487DA2">
        <w:rPr>
          <w:rFonts w:eastAsia="Times New Roman" w:cstheme="minorBidi"/>
          <w:b/>
          <w:lang w:val="lv-LV" w:eastAsia="lv-LV"/>
        </w:rPr>
        <w:t>VIII Nobeiguma nosacījumi</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8F087C" w:rsidRPr="00487DA2" w:rsidRDefault="008F087C" w:rsidP="00C82F36">
      <w:pPr>
        <w:tabs>
          <w:tab w:val="left" w:pos="426"/>
          <w:tab w:val="left" w:pos="9071"/>
        </w:tabs>
        <w:suppressAutoHyphens/>
        <w:spacing w:line="252" w:lineRule="auto"/>
        <w:ind w:right="-291"/>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8F087C" w:rsidRPr="00487DA2" w:rsidRDefault="008F087C" w:rsidP="00C82F36">
      <w:pPr>
        <w:ind w:right="-291"/>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8F087C" w:rsidRPr="00487DA2" w:rsidRDefault="008F087C" w:rsidP="00C82F36">
      <w:pPr>
        <w:ind w:right="-291"/>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8F087C" w:rsidRPr="00487DA2" w:rsidRDefault="008F087C" w:rsidP="00C82F36">
      <w:pPr>
        <w:ind w:right="-291"/>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8F087C" w:rsidRPr="00487DA2" w:rsidRDefault="008F087C" w:rsidP="00C82F36">
      <w:pPr>
        <w:tabs>
          <w:tab w:val="left" w:pos="426"/>
          <w:tab w:val="left" w:pos="9071"/>
        </w:tabs>
        <w:suppressAutoHyphens/>
        <w:spacing w:after="160" w:line="252" w:lineRule="auto"/>
        <w:ind w:right="-291"/>
        <w:jc w:val="both"/>
        <w:rPr>
          <w:rFonts w:eastAsia="Times New Roman" w:cstheme="minorBidi"/>
          <w:lang w:val="lv-LV" w:eastAsia="lv-LV"/>
        </w:rPr>
      </w:pPr>
    </w:p>
    <w:p w:rsidR="008F087C" w:rsidRDefault="008F087C" w:rsidP="00C82F36">
      <w:pPr>
        <w:tabs>
          <w:tab w:val="left" w:pos="9071"/>
        </w:tabs>
        <w:suppressAutoHyphens/>
        <w:ind w:right="-291"/>
        <w:jc w:val="both"/>
        <w:rPr>
          <w:rFonts w:eastAsia="Times New Roman" w:cstheme="minorBidi"/>
          <w:b/>
          <w:bCs/>
          <w:lang w:val="lv-LV" w:eastAsia="ar-SA"/>
        </w:rPr>
      </w:pPr>
      <w:r w:rsidRPr="00487DA2">
        <w:rPr>
          <w:rFonts w:eastAsia="Times New Roman" w:cstheme="minorBidi"/>
          <w:b/>
          <w:bCs/>
          <w:lang w:val="lv-LV" w:eastAsia="ar-SA"/>
        </w:rPr>
        <w:t>Pušu rekvizīti:</w:t>
      </w:r>
    </w:p>
    <w:p w:rsidR="008F087C" w:rsidRPr="00487DA2" w:rsidRDefault="008F087C" w:rsidP="00C82F36">
      <w:pPr>
        <w:tabs>
          <w:tab w:val="left" w:pos="9071"/>
        </w:tabs>
        <w:suppressAutoHyphens/>
        <w:ind w:right="-291"/>
        <w:jc w:val="both"/>
        <w:rPr>
          <w:rFonts w:eastAsia="Times New Roman" w:cstheme="minorBidi"/>
          <w:b/>
          <w:bCs/>
          <w:lang w:val="lv-LV" w:eastAsia="ar-SA"/>
        </w:rPr>
      </w:pPr>
    </w:p>
    <w:p w:rsidR="008F087C" w:rsidRPr="00487DA2" w:rsidRDefault="008F087C" w:rsidP="00C82F36">
      <w:pPr>
        <w:tabs>
          <w:tab w:val="left" w:pos="9071"/>
        </w:tabs>
        <w:suppressAutoHyphens/>
        <w:ind w:right="-291"/>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8F087C" w:rsidRPr="00487DA2" w:rsidTr="00FD01FC">
        <w:tc>
          <w:tcPr>
            <w:tcW w:w="4883" w:type="dxa"/>
          </w:tcPr>
          <w:p w:rsidR="008F087C" w:rsidRPr="00487DA2" w:rsidRDefault="008F087C" w:rsidP="00C82F36">
            <w:pPr>
              <w:tabs>
                <w:tab w:val="left" w:pos="9071"/>
              </w:tabs>
              <w:suppressAutoHyphens/>
              <w:spacing w:line="259" w:lineRule="auto"/>
              <w:ind w:right="-291"/>
              <w:jc w:val="both"/>
              <w:rPr>
                <w:rFonts w:eastAsia="Times New Roman" w:cstheme="minorBidi"/>
                <w:lang w:val="lv-LV" w:eastAsia="ar-SA"/>
              </w:rPr>
            </w:pPr>
          </w:p>
          <w:p w:rsidR="008F087C" w:rsidRPr="00487DA2" w:rsidRDefault="008F087C" w:rsidP="00C82F36">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__________________ </w:t>
            </w:r>
          </w:p>
          <w:p w:rsidR="008F087C" w:rsidRDefault="008F087C" w:rsidP="00C82F36">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z.v.      </w:t>
            </w:r>
          </w:p>
          <w:p w:rsidR="008F087C" w:rsidRDefault="008F087C" w:rsidP="00C82F36">
            <w:pPr>
              <w:tabs>
                <w:tab w:val="left" w:pos="9071"/>
              </w:tabs>
              <w:suppressAutoHyphens/>
              <w:spacing w:line="259" w:lineRule="auto"/>
              <w:ind w:right="-291"/>
              <w:jc w:val="both"/>
              <w:rPr>
                <w:rFonts w:eastAsia="Times New Roman" w:cstheme="minorBidi"/>
                <w:lang w:val="lv-LV" w:eastAsia="ar-SA"/>
              </w:rPr>
            </w:pPr>
          </w:p>
          <w:p w:rsidR="008F087C" w:rsidRPr="00487DA2" w:rsidRDefault="008F087C" w:rsidP="00C82F36">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8F087C" w:rsidRPr="00487DA2" w:rsidRDefault="008F087C" w:rsidP="00C82F36">
            <w:pPr>
              <w:tabs>
                <w:tab w:val="left" w:pos="9071"/>
              </w:tabs>
              <w:suppressAutoHyphens/>
              <w:spacing w:line="259" w:lineRule="auto"/>
              <w:ind w:right="-291"/>
              <w:jc w:val="both"/>
              <w:rPr>
                <w:rFonts w:eastAsia="Times New Roman" w:cstheme="minorBidi"/>
                <w:lang w:val="lv-LV" w:eastAsia="ar-SA"/>
              </w:rPr>
            </w:pPr>
          </w:p>
          <w:p w:rsidR="008F087C" w:rsidRPr="00487DA2" w:rsidRDefault="008F087C" w:rsidP="00C82F36">
            <w:pPr>
              <w:tabs>
                <w:tab w:val="left" w:pos="9071"/>
              </w:tabs>
              <w:suppressAutoHyphens/>
              <w:spacing w:line="259" w:lineRule="auto"/>
              <w:ind w:right="-291"/>
              <w:jc w:val="both"/>
              <w:rPr>
                <w:rFonts w:eastAsia="Times New Roman" w:cstheme="minorBidi"/>
                <w:lang w:val="lv-LV" w:eastAsia="ar-SA"/>
              </w:rPr>
            </w:pPr>
            <w:r w:rsidRPr="00487DA2">
              <w:rPr>
                <w:rFonts w:eastAsia="Times New Roman" w:cstheme="minorBidi"/>
                <w:lang w:val="lv-LV" w:eastAsia="ar-SA"/>
              </w:rPr>
              <w:t xml:space="preserve">                        ________________</w:t>
            </w:r>
          </w:p>
          <w:p w:rsidR="008F087C" w:rsidRPr="00487DA2" w:rsidRDefault="008F087C" w:rsidP="00C82F36">
            <w:pPr>
              <w:tabs>
                <w:tab w:val="left" w:pos="9071"/>
              </w:tabs>
              <w:suppressAutoHyphens/>
              <w:spacing w:line="259" w:lineRule="auto"/>
              <w:ind w:right="-291"/>
              <w:jc w:val="both"/>
              <w:rPr>
                <w:rFonts w:eastAsia="Times New Roman" w:cstheme="minorBidi"/>
                <w:lang w:val="lv-LV" w:eastAsia="ar-SA"/>
              </w:rPr>
            </w:pPr>
          </w:p>
        </w:tc>
      </w:tr>
    </w:tbl>
    <w:p w:rsidR="008F087C" w:rsidRDefault="008F087C" w:rsidP="00C82F36">
      <w:pPr>
        <w:tabs>
          <w:tab w:val="left" w:pos="9071"/>
        </w:tabs>
        <w:ind w:right="-291"/>
        <w:rPr>
          <w:rFonts w:eastAsia="Times New Roman" w:cstheme="minorBidi"/>
          <w:lang w:val="lv-LV" w:eastAsia="lv-LV"/>
        </w:rPr>
      </w:pPr>
    </w:p>
    <w:p w:rsidR="008F087C" w:rsidRPr="00487DA2" w:rsidRDefault="008F087C" w:rsidP="00C82F36">
      <w:pPr>
        <w:tabs>
          <w:tab w:val="left" w:pos="9071"/>
        </w:tabs>
        <w:ind w:right="-291"/>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bookmarkStart w:id="0" w:name="_GoBack"/>
      <w:bookmarkEnd w:id="0"/>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C82F36">
      <w:pPr>
        <w:ind w:right="-291"/>
      </w:pPr>
    </w:p>
    <w:p w:rsidR="00C82F36" w:rsidRDefault="00C82F36">
      <w:pPr>
        <w:ind w:right="-291"/>
      </w:pPr>
    </w:p>
    <w:sectPr w:rsidR="00C82F36" w:rsidSect="00C82F36">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7C"/>
    <w:rsid w:val="001C7C21"/>
    <w:rsid w:val="008F087C"/>
    <w:rsid w:val="009819C5"/>
    <w:rsid w:val="00B15432"/>
    <w:rsid w:val="00C82F36"/>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3F7C9-3A3C-495F-A0E9-510991F1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87C"/>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12730</Words>
  <Characters>7257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2020-09-24T11:33:00Z</dcterms:created>
  <dcterms:modified xsi:type="dcterms:W3CDTF">2020-09-29T10:56:00Z</dcterms:modified>
</cp:coreProperties>
</file>